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FCDA4" w14:textId="77777777" w:rsidR="004542CE" w:rsidRDefault="003A54C8" w:rsidP="004233C8">
      <w:pPr>
        <w:jc w:val="both"/>
      </w:pPr>
      <w:r>
        <w:rPr>
          <w:noProof/>
          <w:lang w:eastAsia="fr-FR"/>
        </w:rPr>
        <w:drawing>
          <wp:anchor distT="0" distB="0" distL="114300" distR="114300" simplePos="0" relativeHeight="251662847" behindDoc="0" locked="0" layoutInCell="1" allowOverlap="1" wp14:anchorId="4DD1A1D5" wp14:editId="7E3A3FE4">
            <wp:simplePos x="0" y="0"/>
            <wp:positionH relativeFrom="column">
              <wp:posOffset>-381981</wp:posOffset>
            </wp:positionH>
            <wp:positionV relativeFrom="paragraph">
              <wp:posOffset>-116023</wp:posOffset>
            </wp:positionV>
            <wp:extent cx="1453490" cy="712519"/>
            <wp:effectExtent l="19050" t="0" r="0" b="0"/>
            <wp:wrapNone/>
            <wp:docPr id="14" name="Image 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111"/>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13822" t="10423" r="11367" b="7100"/>
                    <a:stretch/>
                  </pic:blipFill>
                  <pic:spPr bwMode="auto">
                    <a:xfrm>
                      <a:off x="0" y="0"/>
                      <a:ext cx="1453490" cy="712519"/>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fr-FR"/>
        </w:rPr>
        <w:drawing>
          <wp:anchor distT="0" distB="0" distL="114300" distR="114300" simplePos="0" relativeHeight="251664895" behindDoc="0" locked="0" layoutInCell="1" allowOverlap="1" wp14:anchorId="1BB21407" wp14:editId="19B7104F">
            <wp:simplePos x="0" y="0"/>
            <wp:positionH relativeFrom="margin">
              <wp:posOffset>4890135</wp:posOffset>
            </wp:positionH>
            <wp:positionV relativeFrom="paragraph">
              <wp:posOffset>-151765</wp:posOffset>
            </wp:positionV>
            <wp:extent cx="1607820" cy="712470"/>
            <wp:effectExtent l="19050" t="0" r="0" b="0"/>
            <wp:wrapNone/>
            <wp:docPr id="15" name="image25.jpg" descr="Résultat de recherche d'images pour &quot;seco logo suisse&quo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242540D-1E91-45F2-AA87-2FEDF89FAB46}"/>
                </a:ext>
              </a:extLst>
            </wp:docPr>
            <wp:cNvGraphicFramePr/>
            <a:graphic xmlns:a="http://schemas.openxmlformats.org/drawingml/2006/main">
              <a:graphicData uri="http://schemas.openxmlformats.org/drawingml/2006/picture">
                <pic:pic xmlns:pic="http://schemas.openxmlformats.org/drawingml/2006/picture">
                  <pic:nvPicPr>
                    <pic:cNvPr id="8" name="image25.jpg" descr="Résultat de recherche d'images pour &quot;seco logo suisse&quot;">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242540D-1E91-45F2-AA87-2FEDF89FAB46}"/>
                        </a:ext>
                      </a:extLst>
                    </pic:cNvPr>
                    <pic:cNvPicPr/>
                  </pic:nvPicPr>
                  <pic:blipFill>
                    <a:blip r:embed="rId10"/>
                    <a:srcRect/>
                    <a:stretch>
                      <a:fillRect/>
                    </a:stretch>
                  </pic:blipFill>
                  <pic:spPr>
                    <a:xfrm>
                      <a:off x="0" y="0"/>
                      <a:ext cx="1607820" cy="712470"/>
                    </a:xfrm>
                    <a:prstGeom prst="rect">
                      <a:avLst/>
                    </a:prstGeom>
                    <a:ln/>
                  </pic:spPr>
                </pic:pic>
              </a:graphicData>
            </a:graphic>
          </wp:anchor>
        </w:drawing>
      </w:r>
      <w:r>
        <w:rPr>
          <w:noProof/>
          <w:lang w:eastAsia="fr-FR"/>
        </w:rPr>
        <w:drawing>
          <wp:anchor distT="0" distB="0" distL="114300" distR="114300" simplePos="0" relativeHeight="251660288" behindDoc="1" locked="0" layoutInCell="1" allowOverlap="1" wp14:anchorId="1EF97048" wp14:editId="62553BDE">
            <wp:simplePos x="0" y="0"/>
            <wp:positionH relativeFrom="column">
              <wp:posOffset>1909957</wp:posOffset>
            </wp:positionH>
            <wp:positionV relativeFrom="paragraph">
              <wp:posOffset>-234777</wp:posOffset>
            </wp:positionV>
            <wp:extent cx="1964129" cy="902525"/>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964129" cy="902525"/>
                    </a:xfrm>
                    <a:prstGeom prst="rect">
                      <a:avLst/>
                    </a:prstGeom>
                    <a:noFill/>
                    <a:ln w="9525">
                      <a:noFill/>
                      <a:miter lim="800000"/>
                      <a:headEnd/>
                      <a:tailEnd/>
                    </a:ln>
                  </pic:spPr>
                </pic:pic>
              </a:graphicData>
            </a:graphic>
          </wp:anchor>
        </w:drawing>
      </w:r>
    </w:p>
    <w:p w14:paraId="4CE0F6C0" w14:textId="77777777" w:rsidR="003A54C8" w:rsidRDefault="003A54C8" w:rsidP="004233C8">
      <w:pPr>
        <w:jc w:val="both"/>
      </w:pPr>
    </w:p>
    <w:p w14:paraId="6D670C59" w14:textId="77777777" w:rsidR="00C21670" w:rsidRPr="00C21670" w:rsidRDefault="00C21670" w:rsidP="004233C8">
      <w:pPr>
        <w:spacing w:after="160" w:line="259" w:lineRule="auto"/>
        <w:jc w:val="both"/>
        <w:rPr>
          <w:rFonts w:ascii="Calibri Light" w:eastAsia="Calibri" w:hAnsi="Calibri Light" w:cs="Calibri Light"/>
          <w:b/>
          <w:bCs/>
          <w:lang w:val="fr-CH"/>
        </w:rPr>
      </w:pPr>
    </w:p>
    <w:p w14:paraId="2551A20D" w14:textId="77777777" w:rsidR="00FF14EC" w:rsidRDefault="00FF14EC" w:rsidP="004233C8">
      <w:pPr>
        <w:jc w:val="both"/>
        <w:rPr>
          <w:rFonts w:cstheme="minorHAnsi"/>
          <w:b/>
          <w:bCs/>
        </w:rPr>
      </w:pPr>
    </w:p>
    <w:p w14:paraId="47C29FF8" w14:textId="77777777" w:rsidR="000152AA" w:rsidRDefault="00F0139B" w:rsidP="004233C8">
      <w:pPr>
        <w:pStyle w:val="Titre"/>
        <w:tabs>
          <w:tab w:val="left" w:pos="7155"/>
        </w:tabs>
        <w:jc w:val="both"/>
        <w:rPr>
          <w:b/>
          <w:bCs/>
          <w:caps/>
          <w:color w:val="000000" w:themeColor="text1"/>
          <w:sz w:val="40"/>
          <w:szCs w:val="40"/>
        </w:rPr>
      </w:pPr>
      <w:r>
        <w:rPr>
          <w:b/>
          <w:bCs/>
          <w:caps/>
          <w:color w:val="000000" w:themeColor="text1"/>
          <w:sz w:val="40"/>
          <w:szCs w:val="40"/>
        </w:rPr>
        <w:tab/>
      </w:r>
    </w:p>
    <w:p w14:paraId="4DA7A602" w14:textId="77777777" w:rsidR="008770EA" w:rsidRPr="00E022A7" w:rsidRDefault="008770EA" w:rsidP="004233C8">
      <w:pPr>
        <w:pStyle w:val="Titre1"/>
      </w:pPr>
      <w:bookmarkStart w:id="0" w:name="_Toc209176566"/>
      <w:bookmarkStart w:id="1" w:name="_Toc360737620"/>
      <w:bookmarkStart w:id="2" w:name="_Toc360774336"/>
      <w:bookmarkStart w:id="3" w:name="_Toc360774461"/>
      <w:bookmarkStart w:id="4" w:name="_Toc360775980"/>
      <w:bookmarkStart w:id="5" w:name="_Toc412042123"/>
      <w:bookmarkStart w:id="6" w:name="_Toc492306072"/>
      <w:bookmarkStart w:id="7" w:name="_Toc61933078"/>
      <w:r w:rsidRPr="00E022A7">
        <w:t>CARACTERISTIQUES DES COMPOSANTS</w:t>
      </w:r>
      <w:bookmarkEnd w:id="0"/>
      <w:bookmarkEnd w:id="1"/>
      <w:bookmarkEnd w:id="2"/>
      <w:bookmarkEnd w:id="3"/>
      <w:bookmarkEnd w:id="4"/>
      <w:bookmarkEnd w:id="5"/>
      <w:bookmarkEnd w:id="6"/>
      <w:bookmarkEnd w:id="7"/>
    </w:p>
    <w:p w14:paraId="33986A74" w14:textId="77777777" w:rsidR="008770EA" w:rsidRDefault="008770EA" w:rsidP="004233C8">
      <w:pPr>
        <w:tabs>
          <w:tab w:val="left" w:pos="0"/>
        </w:tabs>
        <w:spacing w:before="120" w:after="120"/>
        <w:jc w:val="both"/>
        <w:rPr>
          <w:lang w:val="fr-CH"/>
        </w:rPr>
      </w:pPr>
      <w:r w:rsidRPr="008770EA">
        <w:rPr>
          <w:lang w:val="fr-CH"/>
        </w:rPr>
        <w:t xml:space="preserve">Tous les équipements constituant les installations photovoltaïques doivent être neufs, convenablement étiquetés et fournis </w:t>
      </w:r>
      <w:r w:rsidR="00540CF6">
        <w:rPr>
          <w:lang w:val="fr-CH"/>
        </w:rPr>
        <w:t>à l’ANME et la commune</w:t>
      </w:r>
      <w:r w:rsidR="00540CF6" w:rsidRPr="008770EA">
        <w:rPr>
          <w:lang w:val="fr-CH"/>
        </w:rPr>
        <w:t xml:space="preserve"> bénéficiaire</w:t>
      </w:r>
      <w:r w:rsidRPr="008770EA">
        <w:rPr>
          <w:lang w:val="fr-CH"/>
        </w:rPr>
        <w:t xml:space="preserve"> des installations avec la documentation technique nécessaire. </w:t>
      </w:r>
    </w:p>
    <w:p w14:paraId="7938A1CE" w14:textId="77777777" w:rsidR="008770EA" w:rsidRPr="008770EA" w:rsidRDefault="00540CF6" w:rsidP="004233C8">
      <w:pPr>
        <w:tabs>
          <w:tab w:val="left" w:pos="0"/>
        </w:tabs>
        <w:spacing w:before="120" w:after="120"/>
        <w:jc w:val="both"/>
        <w:rPr>
          <w:lang w:val="fr-CH"/>
        </w:rPr>
      </w:pPr>
      <w:r w:rsidRPr="008770EA">
        <w:rPr>
          <w:lang w:val="fr-CH"/>
        </w:rPr>
        <w:t>Les équipements</w:t>
      </w:r>
      <w:r w:rsidR="008770EA" w:rsidRPr="008770EA">
        <w:rPr>
          <w:lang w:val="fr-CH"/>
        </w:rPr>
        <w:t xml:space="preserve">  et  les  travaux d‘installation devront obligatoirement répondre aux exigences suivantes: </w:t>
      </w:r>
    </w:p>
    <w:p w14:paraId="0CA4487C" w14:textId="77777777" w:rsidR="008770EA" w:rsidRPr="008770EA" w:rsidRDefault="008770EA" w:rsidP="004233C8">
      <w:pPr>
        <w:pStyle w:val="Titre2"/>
      </w:pPr>
      <w:bookmarkStart w:id="8" w:name="_Toc360737621"/>
      <w:bookmarkStart w:id="9" w:name="_Toc360774337"/>
      <w:bookmarkStart w:id="10" w:name="_Toc360774462"/>
      <w:bookmarkStart w:id="11" w:name="_Toc360775981"/>
      <w:bookmarkStart w:id="12" w:name="_Toc412042124"/>
      <w:bookmarkStart w:id="13" w:name="_Toc492306073"/>
      <w:bookmarkStart w:id="14" w:name="_Toc57805444"/>
      <w:bookmarkStart w:id="15" w:name="_Toc61933079"/>
      <w:r w:rsidRPr="008770EA">
        <w:t>Champ photovoltaïque</w:t>
      </w:r>
      <w:bookmarkEnd w:id="8"/>
      <w:bookmarkEnd w:id="9"/>
      <w:bookmarkEnd w:id="10"/>
      <w:bookmarkEnd w:id="11"/>
      <w:bookmarkEnd w:id="12"/>
      <w:bookmarkEnd w:id="13"/>
      <w:bookmarkEnd w:id="14"/>
      <w:bookmarkEnd w:id="15"/>
    </w:p>
    <w:p w14:paraId="157D7F36" w14:textId="77777777" w:rsidR="008770EA" w:rsidRPr="008770EA" w:rsidRDefault="008770EA" w:rsidP="0029479A">
      <w:pPr>
        <w:widowControl w:val="0"/>
        <w:numPr>
          <w:ilvl w:val="0"/>
          <w:numId w:val="12"/>
        </w:numPr>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Les modules solaires doivent être soit en silicium cristallin ou en silicium poly-cristallin.</w:t>
      </w:r>
    </w:p>
    <w:p w14:paraId="0A85FD02" w14:textId="77777777" w:rsidR="008770EA" w:rsidRPr="004D763D" w:rsidRDefault="008770EA" w:rsidP="0029479A">
      <w:pPr>
        <w:widowControl w:val="0"/>
        <w:numPr>
          <w:ilvl w:val="0"/>
          <w:numId w:val="12"/>
        </w:numPr>
        <w:autoSpaceDE w:val="0"/>
        <w:autoSpaceDN w:val="0"/>
        <w:adjustRightInd w:val="0"/>
        <w:snapToGrid w:val="0"/>
        <w:spacing w:before="120" w:after="120" w:line="240" w:lineRule="auto"/>
        <w:jc w:val="both"/>
        <w:rPr>
          <w:rFonts w:cstheme="minorHAnsi"/>
          <w:color w:val="000000"/>
          <w:lang w:val="fr-CH"/>
        </w:rPr>
      </w:pPr>
      <w:r w:rsidRPr="004D763D">
        <w:rPr>
          <w:rFonts w:cstheme="minorHAnsi"/>
          <w:color w:val="000000"/>
          <w:lang w:val="fr-CH"/>
        </w:rPr>
        <w:t xml:space="preserve">Les modules photovoltaïques devront résister aux conditions ambiantes climatiques au Gouvernorat de </w:t>
      </w:r>
      <w:r w:rsidR="00540CF6" w:rsidRPr="004D763D">
        <w:rPr>
          <w:rFonts w:cstheme="minorHAnsi"/>
          <w:color w:val="000000"/>
          <w:lang w:val="fr-CH"/>
        </w:rPr>
        <w:t>Bizerte</w:t>
      </w:r>
      <w:r w:rsidRPr="004D763D">
        <w:rPr>
          <w:rFonts w:cstheme="minorHAnsi"/>
          <w:color w:val="000000"/>
          <w:lang w:val="fr-CH"/>
        </w:rPr>
        <w:t>. A ce titre, les modules devront fonctionner dans les conditions extrêmes suivantes :</w:t>
      </w:r>
    </w:p>
    <w:p w14:paraId="5147E6A7" w14:textId="77777777" w:rsidR="008770EA" w:rsidRPr="004D763D" w:rsidRDefault="008770EA" w:rsidP="0029479A">
      <w:pPr>
        <w:widowControl w:val="0"/>
        <w:numPr>
          <w:ilvl w:val="1"/>
          <w:numId w:val="13"/>
        </w:numPr>
        <w:autoSpaceDE w:val="0"/>
        <w:autoSpaceDN w:val="0"/>
        <w:adjustRightInd w:val="0"/>
        <w:snapToGrid w:val="0"/>
        <w:spacing w:before="120" w:after="120" w:line="240" w:lineRule="auto"/>
        <w:jc w:val="both"/>
        <w:rPr>
          <w:rFonts w:cstheme="minorHAnsi"/>
          <w:color w:val="000000"/>
          <w:lang w:val="fr-CH"/>
        </w:rPr>
      </w:pPr>
      <w:r w:rsidRPr="004D763D">
        <w:rPr>
          <w:rFonts w:cstheme="minorHAnsi"/>
          <w:color w:val="000000"/>
          <w:lang w:val="fr-CH"/>
        </w:rPr>
        <w:t>Température : -40° à + 85° C ;</w:t>
      </w:r>
    </w:p>
    <w:p w14:paraId="4E6885F6" w14:textId="77777777" w:rsidR="008770EA" w:rsidRPr="004D763D" w:rsidRDefault="008770EA" w:rsidP="0029479A">
      <w:pPr>
        <w:widowControl w:val="0"/>
        <w:numPr>
          <w:ilvl w:val="1"/>
          <w:numId w:val="13"/>
        </w:numPr>
        <w:autoSpaceDE w:val="0"/>
        <w:autoSpaceDN w:val="0"/>
        <w:adjustRightInd w:val="0"/>
        <w:snapToGrid w:val="0"/>
        <w:spacing w:before="120" w:after="120" w:line="240" w:lineRule="auto"/>
        <w:jc w:val="both"/>
        <w:rPr>
          <w:rFonts w:cstheme="minorHAnsi"/>
          <w:color w:val="000000"/>
          <w:lang w:val="fr-CH"/>
        </w:rPr>
      </w:pPr>
      <w:r w:rsidRPr="004D763D">
        <w:rPr>
          <w:rFonts w:cstheme="minorHAnsi"/>
          <w:color w:val="000000"/>
          <w:lang w:val="fr-CH"/>
        </w:rPr>
        <w:t>Humidité relative : jusqu’à 100% ;</w:t>
      </w:r>
    </w:p>
    <w:p w14:paraId="1AE7FA6C" w14:textId="77777777" w:rsidR="008770EA" w:rsidRPr="004D763D" w:rsidRDefault="008770EA" w:rsidP="0029479A">
      <w:pPr>
        <w:widowControl w:val="0"/>
        <w:numPr>
          <w:ilvl w:val="1"/>
          <w:numId w:val="13"/>
        </w:numPr>
        <w:autoSpaceDE w:val="0"/>
        <w:autoSpaceDN w:val="0"/>
        <w:adjustRightInd w:val="0"/>
        <w:snapToGrid w:val="0"/>
        <w:spacing w:before="120" w:after="120" w:line="240" w:lineRule="auto"/>
        <w:jc w:val="both"/>
        <w:rPr>
          <w:rFonts w:cstheme="minorHAnsi"/>
          <w:color w:val="000000"/>
          <w:lang w:val="fr-CH"/>
        </w:rPr>
      </w:pPr>
      <w:r w:rsidRPr="004D763D">
        <w:rPr>
          <w:rFonts w:cstheme="minorHAnsi"/>
          <w:color w:val="000000"/>
          <w:lang w:val="fr-CH"/>
        </w:rPr>
        <w:t>Vitesse du vent : jusqu’à 190 km/h</w:t>
      </w:r>
    </w:p>
    <w:p w14:paraId="507EC2B9" w14:textId="77777777" w:rsidR="008770EA" w:rsidRPr="004D763D" w:rsidRDefault="008770EA" w:rsidP="0029479A">
      <w:pPr>
        <w:widowControl w:val="0"/>
        <w:numPr>
          <w:ilvl w:val="1"/>
          <w:numId w:val="13"/>
        </w:numPr>
        <w:autoSpaceDE w:val="0"/>
        <w:autoSpaceDN w:val="0"/>
        <w:adjustRightInd w:val="0"/>
        <w:snapToGrid w:val="0"/>
        <w:spacing w:before="120" w:after="120" w:line="240" w:lineRule="auto"/>
        <w:jc w:val="both"/>
        <w:rPr>
          <w:rFonts w:cstheme="minorHAnsi"/>
          <w:color w:val="000000"/>
          <w:lang w:val="fr-CH"/>
        </w:rPr>
      </w:pPr>
      <w:r w:rsidRPr="004D763D">
        <w:rPr>
          <w:rFonts w:cstheme="minorHAnsi"/>
          <w:color w:val="000000"/>
          <w:lang w:val="fr-CH"/>
        </w:rPr>
        <w:t>Précipitations : pluie battante continue ou grêle (grêlons &lt; 25 mm).</w:t>
      </w:r>
    </w:p>
    <w:p w14:paraId="2A01039B" w14:textId="77777777" w:rsidR="002D0AD1" w:rsidRPr="008770EA" w:rsidRDefault="002D0AD1" w:rsidP="002D0AD1">
      <w:pPr>
        <w:widowControl w:val="0"/>
        <w:autoSpaceDE w:val="0"/>
        <w:autoSpaceDN w:val="0"/>
        <w:adjustRightInd w:val="0"/>
        <w:snapToGrid w:val="0"/>
        <w:spacing w:before="120" w:after="120" w:line="240" w:lineRule="auto"/>
        <w:ind w:left="1440"/>
        <w:jc w:val="both"/>
        <w:rPr>
          <w:rFonts w:cstheme="minorHAnsi"/>
          <w:color w:val="000000"/>
          <w:lang w:val="fr-CH"/>
        </w:rPr>
      </w:pPr>
      <w:bookmarkStart w:id="16" w:name="_GoBack"/>
      <w:bookmarkEnd w:id="16"/>
    </w:p>
    <w:p w14:paraId="03F42755" w14:textId="77777777" w:rsidR="008770EA" w:rsidRPr="008770EA" w:rsidRDefault="008770EA" w:rsidP="0029479A">
      <w:pPr>
        <w:widowControl w:val="0"/>
        <w:numPr>
          <w:ilvl w:val="0"/>
          <w:numId w:val="12"/>
        </w:numPr>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 xml:space="preserve">Les modules doivent avoir les caractéristiques techniques minimales suivantes : </w:t>
      </w:r>
    </w:p>
    <w:p w14:paraId="48958912" w14:textId="77777777" w:rsidR="008770EA" w:rsidRPr="008770EA" w:rsidRDefault="008770EA" w:rsidP="00A975EA">
      <w:pPr>
        <w:widowControl w:val="0"/>
        <w:numPr>
          <w:ilvl w:val="1"/>
          <w:numId w:val="13"/>
        </w:numPr>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 xml:space="preserve">Puissance crête minimale  (STC) : </w:t>
      </w:r>
      <w:r w:rsidR="00A975EA">
        <w:rPr>
          <w:rFonts w:cstheme="minorHAnsi"/>
          <w:color w:val="000000"/>
          <w:lang w:val="fr-CH"/>
        </w:rPr>
        <w:t>400</w:t>
      </w:r>
      <w:r w:rsidRPr="008770EA">
        <w:rPr>
          <w:rFonts w:cstheme="minorHAnsi"/>
          <w:color w:val="000000"/>
          <w:lang w:val="fr-CH"/>
        </w:rPr>
        <w:t xml:space="preserve">  </w:t>
      </w:r>
      <w:proofErr w:type="spellStart"/>
      <w:r w:rsidRPr="008770EA">
        <w:rPr>
          <w:rFonts w:cstheme="minorHAnsi"/>
          <w:color w:val="000000"/>
          <w:lang w:val="fr-CH"/>
        </w:rPr>
        <w:t>Wc</w:t>
      </w:r>
      <w:proofErr w:type="spellEnd"/>
      <w:r w:rsidRPr="008770EA">
        <w:rPr>
          <w:rFonts w:cstheme="minorHAnsi"/>
          <w:color w:val="000000"/>
          <w:lang w:val="fr-CH"/>
        </w:rPr>
        <w:t> ;</w:t>
      </w:r>
    </w:p>
    <w:p w14:paraId="2BB8634A" w14:textId="77777777" w:rsidR="008770EA" w:rsidRPr="00A863FF" w:rsidRDefault="008770EA" w:rsidP="00E57FB5">
      <w:pPr>
        <w:widowControl w:val="0"/>
        <w:numPr>
          <w:ilvl w:val="1"/>
          <w:numId w:val="13"/>
        </w:numPr>
        <w:autoSpaceDE w:val="0"/>
        <w:autoSpaceDN w:val="0"/>
        <w:adjustRightInd w:val="0"/>
        <w:snapToGrid w:val="0"/>
        <w:spacing w:before="120" w:after="120" w:line="240" w:lineRule="auto"/>
        <w:jc w:val="both"/>
        <w:rPr>
          <w:rFonts w:cstheme="minorHAnsi"/>
          <w:lang w:val="fr-CH"/>
        </w:rPr>
      </w:pPr>
      <w:r w:rsidRPr="008770EA">
        <w:rPr>
          <w:rFonts w:cstheme="minorHAnsi"/>
          <w:color w:val="000000"/>
          <w:lang w:val="fr-CH"/>
        </w:rPr>
        <w:t xml:space="preserve">Rendement minimum : </w:t>
      </w:r>
      <w:r w:rsidR="00234DB1" w:rsidRPr="00A863FF">
        <w:rPr>
          <w:rFonts w:cstheme="minorHAnsi"/>
          <w:lang w:val="fr-CH"/>
        </w:rPr>
        <w:t>17% ;</w:t>
      </w:r>
    </w:p>
    <w:p w14:paraId="5BC5C900" w14:textId="77777777" w:rsidR="008770EA" w:rsidRPr="008770EA" w:rsidRDefault="008770EA" w:rsidP="0029479A">
      <w:pPr>
        <w:widowControl w:val="0"/>
        <w:numPr>
          <w:ilvl w:val="1"/>
          <w:numId w:val="13"/>
        </w:numPr>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Face avant : verre de sécurité ;</w:t>
      </w:r>
    </w:p>
    <w:p w14:paraId="4DBCEAE7" w14:textId="77777777" w:rsidR="008770EA" w:rsidRPr="008770EA" w:rsidRDefault="008770EA" w:rsidP="0029479A">
      <w:pPr>
        <w:widowControl w:val="0"/>
        <w:numPr>
          <w:ilvl w:val="1"/>
          <w:numId w:val="13"/>
        </w:numPr>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Diodes by-pass ;</w:t>
      </w:r>
    </w:p>
    <w:p w14:paraId="638C7AF4" w14:textId="77777777" w:rsidR="008770EA" w:rsidRPr="00A863FF" w:rsidRDefault="008770EA">
      <w:pPr>
        <w:widowControl w:val="0"/>
        <w:numPr>
          <w:ilvl w:val="1"/>
          <w:numId w:val="13"/>
        </w:numPr>
        <w:autoSpaceDE w:val="0"/>
        <w:autoSpaceDN w:val="0"/>
        <w:adjustRightInd w:val="0"/>
        <w:snapToGrid w:val="0"/>
        <w:spacing w:before="120" w:after="120" w:line="240" w:lineRule="auto"/>
        <w:jc w:val="both"/>
        <w:rPr>
          <w:rFonts w:cstheme="minorHAnsi"/>
          <w:lang w:val="fr-CH"/>
        </w:rPr>
      </w:pPr>
      <w:r w:rsidRPr="008770EA">
        <w:rPr>
          <w:rFonts w:cstheme="minorHAnsi"/>
          <w:color w:val="000000"/>
          <w:lang w:val="fr-CH"/>
        </w:rPr>
        <w:t xml:space="preserve">Indice de protection de la boite de </w:t>
      </w:r>
      <w:r w:rsidRPr="00A863FF">
        <w:rPr>
          <w:rFonts w:cstheme="minorHAnsi"/>
          <w:lang w:val="fr-CH"/>
        </w:rPr>
        <w:t xml:space="preserve">jonction </w:t>
      </w:r>
      <w:r w:rsidR="00234DB1" w:rsidRPr="00A863FF">
        <w:rPr>
          <w:rFonts w:cstheme="minorHAnsi"/>
          <w:lang w:val="fr-CH"/>
        </w:rPr>
        <w:t>: IP67,</w:t>
      </w:r>
    </w:p>
    <w:p w14:paraId="1F55D715" w14:textId="77777777" w:rsidR="008770EA" w:rsidRPr="008770EA" w:rsidRDefault="008770EA" w:rsidP="0029479A">
      <w:pPr>
        <w:widowControl w:val="0"/>
        <w:numPr>
          <w:ilvl w:val="1"/>
          <w:numId w:val="13"/>
        </w:numPr>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 xml:space="preserve">Tolérance de puissance : 0 / +5 </w:t>
      </w:r>
      <w:proofErr w:type="spellStart"/>
      <w:r w:rsidRPr="008770EA">
        <w:rPr>
          <w:rFonts w:cstheme="minorHAnsi"/>
          <w:color w:val="000000"/>
          <w:lang w:val="fr-CH"/>
        </w:rPr>
        <w:t>Wc</w:t>
      </w:r>
      <w:proofErr w:type="spellEnd"/>
      <w:r w:rsidRPr="008770EA">
        <w:rPr>
          <w:rFonts w:cstheme="minorHAnsi"/>
          <w:color w:val="000000"/>
          <w:lang w:val="fr-CH"/>
        </w:rPr>
        <w:t>,</w:t>
      </w:r>
    </w:p>
    <w:p w14:paraId="3B28FE72" w14:textId="77777777" w:rsidR="008770EA" w:rsidRPr="008770EA" w:rsidRDefault="008770EA" w:rsidP="0029479A">
      <w:pPr>
        <w:widowControl w:val="0"/>
        <w:numPr>
          <w:ilvl w:val="0"/>
          <w:numId w:val="12"/>
        </w:numPr>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Les modules devront être conformes aux normes :</w:t>
      </w:r>
    </w:p>
    <w:p w14:paraId="2EB62FA3" w14:textId="77777777" w:rsidR="008770EA" w:rsidRPr="008770EA" w:rsidRDefault="008770EA" w:rsidP="00A975EA">
      <w:pPr>
        <w:widowControl w:val="0"/>
        <w:numPr>
          <w:ilvl w:val="1"/>
          <w:numId w:val="13"/>
        </w:numPr>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 xml:space="preserve"> CEI – 61215 : Qualification de la conception et homologation.</w:t>
      </w:r>
    </w:p>
    <w:p w14:paraId="1E4E39FD" w14:textId="77777777" w:rsidR="008770EA" w:rsidRPr="008770EA" w:rsidRDefault="008770EA" w:rsidP="0029479A">
      <w:pPr>
        <w:widowControl w:val="0"/>
        <w:numPr>
          <w:ilvl w:val="1"/>
          <w:numId w:val="13"/>
        </w:numPr>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EN 61730-1 et EN 61730-2 : Qualification pour la sureté de fonctionnement des modules photovoltaïques.</w:t>
      </w:r>
    </w:p>
    <w:p w14:paraId="3A13541C" w14:textId="77777777" w:rsidR="008770EA" w:rsidRPr="008770EA" w:rsidRDefault="008770EA" w:rsidP="0029479A">
      <w:pPr>
        <w:widowControl w:val="0"/>
        <w:numPr>
          <w:ilvl w:val="0"/>
          <w:numId w:val="12"/>
        </w:numPr>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Tous les modules photovoltaïques doivent disposer d’un certificat d’agrément fourni par l’ANME.</w:t>
      </w:r>
    </w:p>
    <w:p w14:paraId="128E8EAA"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Les  modules photovoltaïques doivent être  testés, certificats à l‘appui,  par un laboratoire agréé ;</w:t>
      </w:r>
    </w:p>
    <w:p w14:paraId="0203D718"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lastRenderedPageBreak/>
        <w:t>Les modules devront être garantis pour une période minimale de 10 ans.</w:t>
      </w:r>
    </w:p>
    <w:p w14:paraId="685F6432" w14:textId="77777777" w:rsidR="008770EA" w:rsidRPr="008770EA" w:rsidRDefault="008770EA" w:rsidP="0029479A">
      <w:pPr>
        <w:pStyle w:val="Heading31"/>
        <w:numPr>
          <w:ilvl w:val="2"/>
          <w:numId w:val="14"/>
        </w:numPr>
        <w:tabs>
          <w:tab w:val="left" w:pos="686"/>
        </w:tabs>
        <w:spacing w:before="120" w:after="120"/>
        <w:ind w:right="2" w:hanging="283"/>
        <w:jc w:val="both"/>
        <w:rPr>
          <w:rFonts w:asciiTheme="minorHAnsi" w:hAnsiTheme="minorHAnsi" w:cstheme="minorHAnsi"/>
          <w:b w:val="0"/>
          <w:bCs w:val="0"/>
          <w:sz w:val="22"/>
          <w:szCs w:val="22"/>
          <w:lang w:val="fr-CH"/>
        </w:rPr>
      </w:pPr>
      <w:r w:rsidRPr="008770EA">
        <w:rPr>
          <w:rFonts w:asciiTheme="minorHAnsi" w:hAnsiTheme="minorHAnsi" w:cstheme="minorHAnsi"/>
          <w:b w:val="0"/>
          <w:bCs w:val="0"/>
          <w:sz w:val="22"/>
          <w:szCs w:val="22"/>
          <w:lang w:val="fr-CH"/>
        </w:rPr>
        <w:t>20 ans sur les performances des modules photovoltaïques (baisse</w:t>
      </w:r>
      <w:r w:rsidR="002D0AD1">
        <w:rPr>
          <w:rFonts w:asciiTheme="minorHAnsi" w:hAnsiTheme="minorHAnsi" w:cstheme="minorHAnsi"/>
          <w:b w:val="0"/>
          <w:bCs w:val="0"/>
          <w:sz w:val="22"/>
          <w:szCs w:val="22"/>
          <w:lang w:val="fr-CH"/>
        </w:rPr>
        <w:t xml:space="preserve"> </w:t>
      </w:r>
      <w:r w:rsidRPr="008770EA">
        <w:rPr>
          <w:rFonts w:asciiTheme="minorHAnsi" w:hAnsiTheme="minorHAnsi" w:cstheme="minorHAnsi"/>
          <w:b w:val="0"/>
          <w:bCs w:val="0"/>
          <w:sz w:val="22"/>
          <w:szCs w:val="22"/>
          <w:lang w:val="fr-CH"/>
        </w:rPr>
        <w:t>de</w:t>
      </w:r>
      <w:r w:rsidRPr="008770EA">
        <w:rPr>
          <w:rFonts w:asciiTheme="minorHAnsi" w:hAnsiTheme="minorHAnsi" w:cstheme="minorHAnsi"/>
          <w:b w:val="0"/>
          <w:bCs w:val="0"/>
          <w:w w:val="99"/>
          <w:sz w:val="22"/>
          <w:szCs w:val="22"/>
          <w:lang w:val="fr-CH"/>
        </w:rPr>
        <w:t xml:space="preserve"> p</w:t>
      </w:r>
      <w:r w:rsidRPr="008770EA">
        <w:rPr>
          <w:rFonts w:asciiTheme="minorHAnsi" w:hAnsiTheme="minorHAnsi" w:cstheme="minorHAnsi"/>
          <w:b w:val="0"/>
          <w:bCs w:val="0"/>
          <w:sz w:val="22"/>
          <w:szCs w:val="22"/>
          <w:lang w:val="fr-CH"/>
        </w:rPr>
        <w:t>roductible garantie inférieure à 10 % sur 10 ans et 20% sur 20ans).</w:t>
      </w:r>
    </w:p>
    <w:p w14:paraId="2E93C003" w14:textId="77777777" w:rsidR="008770EA" w:rsidRPr="008770EA" w:rsidRDefault="008770EA" w:rsidP="0029479A">
      <w:pPr>
        <w:pStyle w:val="Heading31"/>
        <w:numPr>
          <w:ilvl w:val="2"/>
          <w:numId w:val="14"/>
        </w:numPr>
        <w:tabs>
          <w:tab w:val="left" w:pos="686"/>
        </w:tabs>
        <w:spacing w:before="120" w:after="120"/>
        <w:ind w:right="2" w:hanging="283"/>
        <w:jc w:val="both"/>
        <w:rPr>
          <w:rFonts w:asciiTheme="minorHAnsi" w:hAnsiTheme="minorHAnsi" w:cstheme="minorHAnsi"/>
          <w:b w:val="0"/>
          <w:bCs w:val="0"/>
          <w:sz w:val="22"/>
          <w:szCs w:val="22"/>
          <w:lang w:val="fr-CH"/>
        </w:rPr>
      </w:pPr>
      <w:r w:rsidRPr="008770EA">
        <w:rPr>
          <w:rFonts w:asciiTheme="minorHAnsi" w:hAnsiTheme="minorHAnsi" w:cstheme="minorHAnsi"/>
          <w:b w:val="0"/>
          <w:bCs w:val="0"/>
          <w:sz w:val="22"/>
          <w:szCs w:val="22"/>
          <w:lang w:val="fr-CH"/>
        </w:rPr>
        <w:t>Garantie produit de 10 ans (à minima) sur les modules</w:t>
      </w:r>
      <w:r w:rsidR="002D0AD1">
        <w:rPr>
          <w:rFonts w:asciiTheme="minorHAnsi" w:hAnsiTheme="minorHAnsi" w:cstheme="minorHAnsi"/>
          <w:b w:val="0"/>
          <w:bCs w:val="0"/>
          <w:sz w:val="22"/>
          <w:szCs w:val="22"/>
          <w:lang w:val="fr-CH"/>
        </w:rPr>
        <w:t xml:space="preserve"> </w:t>
      </w:r>
      <w:r w:rsidRPr="008770EA">
        <w:rPr>
          <w:rFonts w:asciiTheme="minorHAnsi" w:hAnsiTheme="minorHAnsi" w:cstheme="minorHAnsi"/>
          <w:b w:val="0"/>
          <w:bCs w:val="0"/>
          <w:sz w:val="22"/>
          <w:szCs w:val="22"/>
          <w:lang w:val="fr-CH"/>
        </w:rPr>
        <w:t>photovoltaïques</w:t>
      </w:r>
      <w:r w:rsidR="002D0AD1">
        <w:rPr>
          <w:rFonts w:asciiTheme="minorHAnsi" w:hAnsiTheme="minorHAnsi" w:cstheme="minorHAnsi"/>
          <w:b w:val="0"/>
          <w:bCs w:val="0"/>
          <w:sz w:val="22"/>
          <w:szCs w:val="22"/>
          <w:lang w:val="fr-CH"/>
        </w:rPr>
        <w:t xml:space="preserve"> </w:t>
      </w:r>
      <w:r w:rsidRPr="008770EA">
        <w:rPr>
          <w:rFonts w:asciiTheme="minorHAnsi" w:hAnsiTheme="minorHAnsi" w:cstheme="minorHAnsi"/>
          <w:b w:val="0"/>
          <w:bCs w:val="0"/>
          <w:sz w:val="22"/>
          <w:szCs w:val="22"/>
          <w:lang w:val="fr-CH"/>
        </w:rPr>
        <w:t>(matériel, main d’œuvre et</w:t>
      </w:r>
      <w:r w:rsidR="002D0AD1">
        <w:rPr>
          <w:rFonts w:asciiTheme="minorHAnsi" w:hAnsiTheme="minorHAnsi" w:cstheme="minorHAnsi"/>
          <w:b w:val="0"/>
          <w:bCs w:val="0"/>
          <w:sz w:val="22"/>
          <w:szCs w:val="22"/>
          <w:lang w:val="fr-CH"/>
        </w:rPr>
        <w:t xml:space="preserve"> </w:t>
      </w:r>
      <w:r w:rsidRPr="008770EA">
        <w:rPr>
          <w:rFonts w:asciiTheme="minorHAnsi" w:hAnsiTheme="minorHAnsi" w:cstheme="minorHAnsi"/>
          <w:b w:val="0"/>
          <w:bCs w:val="0"/>
          <w:sz w:val="22"/>
          <w:szCs w:val="22"/>
          <w:lang w:val="fr-CH"/>
        </w:rPr>
        <w:t>déplacements)</w:t>
      </w:r>
    </w:p>
    <w:p w14:paraId="753A0881" w14:textId="77777777" w:rsidR="008770EA" w:rsidRPr="008770EA" w:rsidRDefault="008770EA" w:rsidP="0029479A">
      <w:pPr>
        <w:pStyle w:val="Heading31"/>
        <w:numPr>
          <w:ilvl w:val="2"/>
          <w:numId w:val="14"/>
        </w:numPr>
        <w:tabs>
          <w:tab w:val="left" w:pos="686"/>
        </w:tabs>
        <w:spacing w:before="120" w:after="120"/>
        <w:ind w:right="2" w:hanging="283"/>
        <w:jc w:val="both"/>
        <w:rPr>
          <w:rFonts w:asciiTheme="minorHAnsi" w:hAnsiTheme="minorHAnsi" w:cstheme="minorHAnsi"/>
          <w:b w:val="0"/>
          <w:bCs w:val="0"/>
          <w:sz w:val="22"/>
          <w:szCs w:val="22"/>
          <w:lang w:val="fr-CH"/>
        </w:rPr>
      </w:pPr>
      <w:r w:rsidRPr="008770EA">
        <w:rPr>
          <w:rFonts w:asciiTheme="minorHAnsi" w:hAnsiTheme="minorHAnsi" w:cstheme="minorHAnsi"/>
          <w:b w:val="0"/>
          <w:bCs w:val="0"/>
          <w:sz w:val="22"/>
          <w:szCs w:val="22"/>
          <w:lang w:val="fr-CH"/>
        </w:rPr>
        <w:t>5 ans (à minima) de garantie produit pour les onduleurs</w:t>
      </w:r>
      <w:r w:rsidR="002D0AD1">
        <w:rPr>
          <w:rFonts w:asciiTheme="minorHAnsi" w:hAnsiTheme="minorHAnsi" w:cstheme="minorHAnsi"/>
          <w:b w:val="0"/>
          <w:bCs w:val="0"/>
          <w:sz w:val="22"/>
          <w:szCs w:val="22"/>
          <w:lang w:val="fr-CH"/>
        </w:rPr>
        <w:t xml:space="preserve"> </w:t>
      </w:r>
      <w:r w:rsidRPr="008770EA">
        <w:rPr>
          <w:rFonts w:asciiTheme="minorHAnsi" w:hAnsiTheme="minorHAnsi" w:cstheme="minorHAnsi"/>
          <w:b w:val="0"/>
          <w:bCs w:val="0"/>
          <w:sz w:val="22"/>
          <w:szCs w:val="22"/>
          <w:lang w:val="fr-CH"/>
        </w:rPr>
        <w:t>et autres composants électroniques et</w:t>
      </w:r>
      <w:r w:rsidR="002D0AD1">
        <w:rPr>
          <w:rFonts w:asciiTheme="minorHAnsi" w:hAnsiTheme="minorHAnsi" w:cstheme="minorHAnsi"/>
          <w:b w:val="0"/>
          <w:bCs w:val="0"/>
          <w:sz w:val="22"/>
          <w:szCs w:val="22"/>
          <w:lang w:val="fr-CH"/>
        </w:rPr>
        <w:t xml:space="preserve"> </w:t>
      </w:r>
      <w:r w:rsidRPr="008770EA">
        <w:rPr>
          <w:rFonts w:asciiTheme="minorHAnsi" w:hAnsiTheme="minorHAnsi" w:cstheme="minorHAnsi"/>
          <w:b w:val="0"/>
          <w:bCs w:val="0"/>
          <w:sz w:val="22"/>
          <w:szCs w:val="22"/>
          <w:lang w:val="fr-CH"/>
        </w:rPr>
        <w:t>matériels</w:t>
      </w:r>
    </w:p>
    <w:p w14:paraId="4E653FC3" w14:textId="77777777" w:rsidR="008770EA" w:rsidRPr="008770EA" w:rsidRDefault="008770EA" w:rsidP="004233C8">
      <w:pPr>
        <w:pStyle w:val="Titre2"/>
      </w:pPr>
      <w:bookmarkStart w:id="17" w:name="_Toc492306074"/>
      <w:bookmarkStart w:id="18" w:name="_Toc57805445"/>
      <w:bookmarkStart w:id="19" w:name="_Toc61933080"/>
      <w:r w:rsidRPr="008770EA">
        <w:t>Fixation des modules (pour les installations en toiture)</w:t>
      </w:r>
      <w:bookmarkEnd w:id="17"/>
      <w:bookmarkEnd w:id="18"/>
      <w:bookmarkEnd w:id="19"/>
    </w:p>
    <w:p w14:paraId="1D4C0245"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Les modules devront être installés à l’aide de supports lestés (graviers, dalles…). Le poids du lestage sera déterminé en fonction de la hauteur du bâtiment et de son emplacement.</w:t>
      </w:r>
    </w:p>
    <w:p w14:paraId="07FFD029"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 xml:space="preserve">Les supports des modules devront résister aux conditions climatiques extrêmes locales. </w:t>
      </w:r>
    </w:p>
    <w:p w14:paraId="7BE1661E"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Le soumissionnaire doit vérifier que l'ancrage ou le système  de  lestage utilisé est suffisant pour maintenir l'installation en  place  dans  les  conditions climatiques extrêmes. Il doit vérifier également que la toiture et la structure portante peuvent accepter  la charge  supplémentaire  (statique) et les effets dus au vent (dynamique).</w:t>
      </w:r>
    </w:p>
    <w:p w14:paraId="11179A11" w14:textId="77777777" w:rsidR="008770EA" w:rsidRPr="008770EA" w:rsidRDefault="008770EA" w:rsidP="001323B7">
      <w:pPr>
        <w:widowControl w:val="0"/>
        <w:numPr>
          <w:ilvl w:val="0"/>
          <w:numId w:val="12"/>
        </w:numPr>
        <w:tabs>
          <w:tab w:val="num" w:pos="284"/>
        </w:tabs>
        <w:autoSpaceDE w:val="0"/>
        <w:autoSpaceDN w:val="0"/>
        <w:adjustRightInd w:val="0"/>
        <w:snapToGrid w:val="0"/>
        <w:spacing w:before="80" w:after="80" w:line="240" w:lineRule="auto"/>
        <w:ind w:hanging="397"/>
        <w:jc w:val="both"/>
        <w:rPr>
          <w:rFonts w:cstheme="minorHAnsi"/>
          <w:color w:val="000000"/>
          <w:lang w:val="fr-CH"/>
        </w:rPr>
      </w:pPr>
      <w:r w:rsidRPr="008770EA">
        <w:rPr>
          <w:rFonts w:cstheme="minorHAnsi"/>
          <w:color w:val="000000"/>
          <w:lang w:val="fr-CH"/>
        </w:rPr>
        <w:t>Le titulaire du marché devra fournir avant le démarrage des travaux une note relative à la tenue mécanique des supports.</w:t>
      </w:r>
    </w:p>
    <w:p w14:paraId="517E39BE" w14:textId="77777777" w:rsidR="008770EA" w:rsidRPr="008770EA" w:rsidRDefault="008770EA" w:rsidP="001323B7">
      <w:pPr>
        <w:widowControl w:val="0"/>
        <w:numPr>
          <w:ilvl w:val="0"/>
          <w:numId w:val="12"/>
        </w:numPr>
        <w:tabs>
          <w:tab w:val="num" w:pos="284"/>
        </w:tabs>
        <w:autoSpaceDE w:val="0"/>
        <w:autoSpaceDN w:val="0"/>
        <w:adjustRightInd w:val="0"/>
        <w:snapToGrid w:val="0"/>
        <w:spacing w:before="80" w:after="80" w:line="240" w:lineRule="auto"/>
        <w:ind w:hanging="397"/>
        <w:jc w:val="both"/>
        <w:rPr>
          <w:rFonts w:cstheme="minorHAnsi"/>
          <w:color w:val="000000"/>
          <w:lang w:val="fr-CH"/>
        </w:rPr>
      </w:pPr>
      <w:r w:rsidRPr="008770EA">
        <w:rPr>
          <w:rFonts w:cstheme="minorHAnsi"/>
          <w:color w:val="000000"/>
          <w:lang w:val="fr-CH"/>
        </w:rPr>
        <w:t xml:space="preserve">La pose des supports devra assurer la planéité du champ de modules et à ce que les eaux de pluie ne puissent s'y accumuler. </w:t>
      </w:r>
    </w:p>
    <w:p w14:paraId="727A175F" w14:textId="77777777" w:rsidR="008770EA" w:rsidRPr="008770EA" w:rsidRDefault="008770EA" w:rsidP="001323B7">
      <w:pPr>
        <w:widowControl w:val="0"/>
        <w:numPr>
          <w:ilvl w:val="0"/>
          <w:numId w:val="12"/>
        </w:numPr>
        <w:tabs>
          <w:tab w:val="num" w:pos="284"/>
        </w:tabs>
        <w:autoSpaceDE w:val="0"/>
        <w:autoSpaceDN w:val="0"/>
        <w:adjustRightInd w:val="0"/>
        <w:snapToGrid w:val="0"/>
        <w:spacing w:before="80" w:after="80" w:line="240" w:lineRule="auto"/>
        <w:ind w:hanging="397"/>
        <w:jc w:val="both"/>
        <w:rPr>
          <w:rFonts w:cstheme="minorHAnsi"/>
          <w:color w:val="000000"/>
          <w:lang w:val="fr-CH"/>
        </w:rPr>
      </w:pPr>
      <w:r w:rsidRPr="008770EA">
        <w:rPr>
          <w:rFonts w:cstheme="minorHAnsi"/>
          <w:color w:val="000000"/>
          <w:lang w:val="fr-CH"/>
        </w:rPr>
        <w:t>Une attention toute particulière devra être accordée à la ventilation des modules dont l'échauffement entraîne une perte de rendement et a une incidence sur la durabilité des modules.</w:t>
      </w:r>
    </w:p>
    <w:p w14:paraId="50DF8030" w14:textId="77777777" w:rsidR="008770EA" w:rsidRPr="008770EA" w:rsidRDefault="008770EA" w:rsidP="001323B7">
      <w:pPr>
        <w:widowControl w:val="0"/>
        <w:numPr>
          <w:ilvl w:val="0"/>
          <w:numId w:val="12"/>
        </w:numPr>
        <w:tabs>
          <w:tab w:val="num" w:pos="284"/>
        </w:tabs>
        <w:autoSpaceDE w:val="0"/>
        <w:autoSpaceDN w:val="0"/>
        <w:adjustRightInd w:val="0"/>
        <w:snapToGrid w:val="0"/>
        <w:spacing w:before="80" w:after="80" w:line="240" w:lineRule="auto"/>
        <w:ind w:hanging="397"/>
        <w:jc w:val="both"/>
        <w:rPr>
          <w:rFonts w:cstheme="minorHAnsi"/>
          <w:color w:val="000000"/>
          <w:lang w:val="fr-CH"/>
        </w:rPr>
      </w:pPr>
      <w:r w:rsidRPr="008770EA">
        <w:rPr>
          <w:rFonts w:cstheme="minorHAnsi"/>
          <w:color w:val="000000"/>
          <w:lang w:val="fr-CH"/>
        </w:rPr>
        <w:t>Toute la visserie utilisée devra être de type inoxydable.</w:t>
      </w:r>
    </w:p>
    <w:p w14:paraId="294581D6" w14:textId="77777777" w:rsidR="008770EA" w:rsidRPr="008770EA" w:rsidRDefault="008770EA" w:rsidP="001323B7">
      <w:pPr>
        <w:widowControl w:val="0"/>
        <w:numPr>
          <w:ilvl w:val="0"/>
          <w:numId w:val="12"/>
        </w:numPr>
        <w:tabs>
          <w:tab w:val="num" w:pos="284"/>
        </w:tabs>
        <w:autoSpaceDE w:val="0"/>
        <w:autoSpaceDN w:val="0"/>
        <w:adjustRightInd w:val="0"/>
        <w:snapToGrid w:val="0"/>
        <w:spacing w:before="80" w:after="80" w:line="240" w:lineRule="auto"/>
        <w:ind w:hanging="397"/>
        <w:jc w:val="both"/>
        <w:rPr>
          <w:rFonts w:cstheme="minorHAnsi"/>
          <w:color w:val="000000"/>
          <w:lang w:val="fr-CH"/>
        </w:rPr>
      </w:pPr>
      <w:r w:rsidRPr="008770EA">
        <w:rPr>
          <w:rFonts w:cstheme="minorHAnsi"/>
          <w:color w:val="000000"/>
          <w:lang w:val="fr-CH"/>
        </w:rPr>
        <w:t>L'installation photovoltaïque ne doit pas avoir de conséquence négative pour l'étanchéité de la toiture. L'installateur doit procéder à ses frais à la réfection de l'étanchéité touchés par les travaux s'installation.</w:t>
      </w:r>
    </w:p>
    <w:p w14:paraId="6A92C4C2" w14:textId="77777777" w:rsidR="008770EA" w:rsidRDefault="008770EA" w:rsidP="001323B7">
      <w:pPr>
        <w:widowControl w:val="0"/>
        <w:numPr>
          <w:ilvl w:val="0"/>
          <w:numId w:val="12"/>
        </w:numPr>
        <w:tabs>
          <w:tab w:val="num" w:pos="284"/>
        </w:tabs>
        <w:autoSpaceDE w:val="0"/>
        <w:autoSpaceDN w:val="0"/>
        <w:adjustRightInd w:val="0"/>
        <w:snapToGrid w:val="0"/>
        <w:spacing w:before="80" w:after="80" w:line="240" w:lineRule="auto"/>
        <w:ind w:hanging="397"/>
        <w:jc w:val="both"/>
        <w:rPr>
          <w:rFonts w:cstheme="minorHAnsi"/>
          <w:color w:val="000000"/>
          <w:lang w:val="fr-CH"/>
        </w:rPr>
      </w:pPr>
      <w:r w:rsidRPr="008770EA">
        <w:rPr>
          <w:rFonts w:cstheme="minorHAnsi"/>
          <w:color w:val="000000"/>
          <w:lang w:val="fr-CH"/>
        </w:rPr>
        <w:t xml:space="preserve">L'angle d'inclinaison du support doit être proposé par le soumissionnaire pour une production adaptée à la consommation du </w:t>
      </w:r>
      <w:r w:rsidR="00540CF6">
        <w:rPr>
          <w:rFonts w:cstheme="minorHAnsi"/>
          <w:color w:val="000000"/>
          <w:lang w:val="fr-CH"/>
        </w:rPr>
        <w:t>bâtiment</w:t>
      </w:r>
      <w:r w:rsidRPr="008770EA">
        <w:rPr>
          <w:rFonts w:cstheme="minorHAnsi"/>
          <w:color w:val="000000"/>
          <w:lang w:val="fr-CH"/>
        </w:rPr>
        <w:t xml:space="preserve"> concerné et aux caractéristiques de la terrasse.</w:t>
      </w:r>
    </w:p>
    <w:p w14:paraId="1B933466" w14:textId="77777777" w:rsidR="008770EA" w:rsidRPr="008770EA" w:rsidRDefault="008770EA" w:rsidP="004233C8">
      <w:pPr>
        <w:pStyle w:val="Titre2"/>
      </w:pPr>
      <w:bookmarkStart w:id="20" w:name="_Toc492306075"/>
      <w:bookmarkStart w:id="21" w:name="_Toc57805446"/>
      <w:bookmarkStart w:id="22" w:name="_Toc61933081"/>
      <w:r w:rsidRPr="008770EA">
        <w:t xml:space="preserve">Mise en place des champs </w:t>
      </w:r>
      <w:bookmarkEnd w:id="20"/>
      <w:r w:rsidRPr="008770EA">
        <w:t>photovoltaïques</w:t>
      </w:r>
      <w:bookmarkEnd w:id="21"/>
      <w:bookmarkEnd w:id="22"/>
    </w:p>
    <w:p w14:paraId="794DF26F"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Les modules devront être fixés sur des structures-supports,</w:t>
      </w:r>
    </w:p>
    <w:p w14:paraId="3E5A942B"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Des bases en béton doivent être coulées pour tous les supports. Ces fondations doivent non seulement empêcher que les panneaux s’enfoncent ou soient renversés par le vent, mais aussi garantir le maintien de l’inclinaison et de l’orientation des panneaux.</w:t>
      </w:r>
    </w:p>
    <w:p w14:paraId="33F31B99"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Les modules seront fixés à leurs châssis à l’aide de visseries fournies par le constructeur. Pour ces fixations, il est recommandé d’employer autant que possible des boulons en acier inoxydable ou de même matériau que le châssis des modules afin d’éviter la corrosion due à l’électrolyse des métaux.</w:t>
      </w:r>
    </w:p>
    <w:p w14:paraId="10769E97" w14:textId="77777777" w:rsid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Les distances entre les rangés de modules devra être calculée de façon à éviter les ombrages provoqués par une rangée de modules sur l’autre.</w:t>
      </w:r>
    </w:p>
    <w:p w14:paraId="31AED0D0" w14:textId="77777777" w:rsidR="008770EA" w:rsidRPr="008770EA" w:rsidRDefault="008770EA" w:rsidP="004233C8">
      <w:pPr>
        <w:pStyle w:val="Titre2"/>
      </w:pPr>
      <w:bookmarkStart w:id="23" w:name="_Toc360737623"/>
      <w:bookmarkStart w:id="24" w:name="_Toc360774339"/>
      <w:bookmarkStart w:id="25" w:name="_Toc360774464"/>
      <w:bookmarkStart w:id="26" w:name="_Toc360775983"/>
      <w:bookmarkStart w:id="27" w:name="_Toc412042126"/>
      <w:bookmarkStart w:id="28" w:name="_Toc492306076"/>
      <w:bookmarkStart w:id="29" w:name="_Toc57805447"/>
      <w:bookmarkStart w:id="30" w:name="_Toc61933082"/>
      <w:r w:rsidRPr="008770EA">
        <w:lastRenderedPageBreak/>
        <w:t>Onduleur</w:t>
      </w:r>
      <w:bookmarkEnd w:id="23"/>
      <w:bookmarkEnd w:id="24"/>
      <w:bookmarkEnd w:id="25"/>
      <w:bookmarkEnd w:id="26"/>
      <w:bookmarkEnd w:id="27"/>
      <w:r w:rsidRPr="008770EA">
        <w:t>s</w:t>
      </w:r>
      <w:bookmarkEnd w:id="28"/>
      <w:bookmarkEnd w:id="29"/>
      <w:bookmarkEnd w:id="30"/>
    </w:p>
    <w:p w14:paraId="1A8D79C1"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 xml:space="preserve">Ils doivent être de type onduleurs pour installations solaires raccordée réseau compatibles avec les caractéristiques du réseau électrique de distribution, les exigences de la STEG et permettant : </w:t>
      </w:r>
    </w:p>
    <w:p w14:paraId="4084B1D0" w14:textId="77777777" w:rsidR="008770EA" w:rsidRPr="008770EA" w:rsidRDefault="008770EA" w:rsidP="0029479A">
      <w:pPr>
        <w:widowControl w:val="0"/>
        <w:numPr>
          <w:ilvl w:val="1"/>
          <w:numId w:val="13"/>
        </w:numPr>
        <w:tabs>
          <w:tab w:val="num" w:pos="113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 xml:space="preserve">Une bonne synchronisation avec le réseau, ce qui inclue de délivrer un signal sinusoïdal de qualité, un déphasage faible et peu d‘harmoniques par rapport à la phase du réseau, de faibles perturbations électromagnétiques ; </w:t>
      </w:r>
    </w:p>
    <w:p w14:paraId="3DA64417" w14:textId="77777777" w:rsidR="008770EA" w:rsidRPr="008770EA" w:rsidRDefault="008770EA" w:rsidP="0029479A">
      <w:pPr>
        <w:widowControl w:val="0"/>
        <w:numPr>
          <w:ilvl w:val="1"/>
          <w:numId w:val="13"/>
        </w:numPr>
        <w:tabs>
          <w:tab w:val="num" w:pos="113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 xml:space="preserve">Un déclenchement automatique en cas de coupure du réseau et une qualité de courant qui correspond aux valeurs maximales admissibles pour  le réseau ; </w:t>
      </w:r>
    </w:p>
    <w:p w14:paraId="2E8F03CB" w14:textId="77777777" w:rsidR="008770EA" w:rsidRPr="008770EA" w:rsidRDefault="008770EA" w:rsidP="0029479A">
      <w:pPr>
        <w:widowControl w:val="0"/>
        <w:numPr>
          <w:ilvl w:val="1"/>
          <w:numId w:val="13"/>
        </w:numPr>
        <w:tabs>
          <w:tab w:val="num" w:pos="113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 xml:space="preserve">Un rendement de conversion du courant photovoltaïque le plus élevé possible sur la plage de tension la plus large possible ; </w:t>
      </w:r>
    </w:p>
    <w:p w14:paraId="3F9149A1" w14:textId="77777777" w:rsidR="008770EA" w:rsidRPr="008770EA" w:rsidRDefault="008770EA" w:rsidP="0029479A">
      <w:pPr>
        <w:widowControl w:val="0"/>
        <w:numPr>
          <w:ilvl w:val="1"/>
          <w:numId w:val="13"/>
        </w:numPr>
        <w:tabs>
          <w:tab w:val="num" w:pos="113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Une plage d‘entrée en tension importante car elle conditionne le nombre de panneaux à connecter en série dans le champ.</w:t>
      </w:r>
    </w:p>
    <w:p w14:paraId="43C278E2" w14:textId="77777777" w:rsidR="008770EA" w:rsidRPr="008770EA" w:rsidRDefault="008770EA" w:rsidP="0029479A">
      <w:pPr>
        <w:widowControl w:val="0"/>
        <w:numPr>
          <w:ilvl w:val="1"/>
          <w:numId w:val="13"/>
        </w:numPr>
        <w:tabs>
          <w:tab w:val="num" w:pos="113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 xml:space="preserve">Un fonctionnement optimal grâce au MPPT. </w:t>
      </w:r>
    </w:p>
    <w:p w14:paraId="16A45650"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Les onduleurs devront  être  équipés  d‘un  système de  protection  de  découplage  intégré  conformément  aux  spécifications  de  la  norme allemande DIN VDE 0126 (certificat d‘essais de type à l‘appui).</w:t>
      </w:r>
    </w:p>
    <w:p w14:paraId="398FF73B"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L‘onduleur doit être capable d‘accepter le courant et la tension maximum du champ photovoltaïque.</w:t>
      </w:r>
    </w:p>
    <w:p w14:paraId="630C66CD"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Si l‘onduleur, de par sa technologie de fabrication, génère une composante continue sur le réseau, sa valeur ne doit pas dépasser celle précisée par la CEI 61000-3-2.</w:t>
      </w:r>
    </w:p>
    <w:p w14:paraId="6DD0B48A"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b/>
          <w:bCs/>
          <w:color w:val="000000"/>
          <w:lang w:val="fr-CH"/>
        </w:rPr>
        <w:t>Le dimensionnement de l‘onduleur doit être réalisé en adéquation avec la puissance du  champ photovoltaïque</w:t>
      </w:r>
      <w:r w:rsidRPr="008770EA">
        <w:rPr>
          <w:rFonts w:cstheme="minorHAnsi"/>
          <w:color w:val="000000"/>
          <w:lang w:val="fr-CH"/>
        </w:rPr>
        <w:t>.</w:t>
      </w:r>
    </w:p>
    <w:p w14:paraId="7AAB0BD0"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 xml:space="preserve">Les calculs de dimensionnement de l’onduleur devront être effectués en se référant au logiciel du fournisseur des onduleurs.  </w:t>
      </w:r>
    </w:p>
    <w:p w14:paraId="0EF12A2B"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 xml:space="preserve">Afin de limiter les pertes, l'onduleur doit être placé le plus près possible des panneaux photovoltaïques (pour une distance dépassant les 10m prévoir les protections nécessaires). </w:t>
      </w:r>
    </w:p>
    <w:p w14:paraId="54EB73FC"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 xml:space="preserve">Le rendement optimal de l'onduleur devra être supérieur ou égal à 97%. Son rendement pour une charge égale à 10% de sa charge nominale devra être supérieur ou égal à 90%. </w:t>
      </w:r>
    </w:p>
    <w:p w14:paraId="67CD6582"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L‘onduleur devra être garanti pour une période minimale de 5 ans.</w:t>
      </w:r>
    </w:p>
    <w:p w14:paraId="4DBC19B2"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L‘onduleur doit disposer d‘un certificat de test établi par un organisme spécifié.</w:t>
      </w:r>
    </w:p>
    <w:p w14:paraId="4432A9F7" w14:textId="77777777" w:rsidR="008770EA" w:rsidRPr="008770EA" w:rsidRDefault="008770EA" w:rsidP="004233C8">
      <w:pPr>
        <w:pStyle w:val="Retraitcorpsdetexte2"/>
        <w:spacing w:before="120" w:line="240" w:lineRule="auto"/>
        <w:ind w:left="0" w:right="-1"/>
        <w:jc w:val="both"/>
        <w:rPr>
          <w:rFonts w:cstheme="minorHAnsi"/>
          <w:lang w:val="fr-CH"/>
        </w:rPr>
      </w:pPr>
      <w:r w:rsidRPr="008770EA">
        <w:rPr>
          <w:rFonts w:cstheme="minorHAnsi"/>
          <w:lang w:val="fr-CH"/>
        </w:rPr>
        <w:t>Si la protection de découplage est incorporée à l‘onduleur, il faut fournir le procès-verbal délivré par un laboratoire d‘essai agrée mentionnant sa conformité à la norme allemande DIN VDE 0126</w:t>
      </w:r>
    </w:p>
    <w:p w14:paraId="66AF3C93" w14:textId="77777777" w:rsidR="008770EA" w:rsidRPr="008770EA" w:rsidRDefault="008770EA" w:rsidP="004233C8">
      <w:pPr>
        <w:pStyle w:val="Titre2"/>
        <w:rPr>
          <w:rFonts w:asciiTheme="minorHAnsi" w:hAnsiTheme="minorHAnsi" w:cstheme="minorHAnsi"/>
          <w:sz w:val="22"/>
          <w:szCs w:val="22"/>
        </w:rPr>
      </w:pPr>
      <w:bookmarkStart w:id="31" w:name="_Toc360737622"/>
      <w:bookmarkStart w:id="32" w:name="_Toc360774338"/>
      <w:bookmarkStart w:id="33" w:name="_Toc360774463"/>
      <w:bookmarkStart w:id="34" w:name="_Toc360775982"/>
      <w:bookmarkStart w:id="35" w:name="_Toc412042127"/>
      <w:bookmarkStart w:id="36" w:name="_Toc492306077"/>
      <w:bookmarkStart w:id="37" w:name="_Toc57805448"/>
      <w:bookmarkStart w:id="38" w:name="_Toc61933083"/>
      <w:r w:rsidRPr="008770EA">
        <w:rPr>
          <w:rFonts w:asciiTheme="minorHAnsi" w:hAnsiTheme="minorHAnsi" w:cstheme="minorHAnsi"/>
          <w:sz w:val="22"/>
          <w:szCs w:val="22"/>
        </w:rPr>
        <w:t>Câblage de la partie courant continu</w:t>
      </w:r>
      <w:bookmarkEnd w:id="31"/>
      <w:bookmarkEnd w:id="32"/>
      <w:bookmarkEnd w:id="33"/>
      <w:bookmarkEnd w:id="34"/>
      <w:bookmarkEnd w:id="35"/>
      <w:bookmarkEnd w:id="36"/>
      <w:bookmarkEnd w:id="37"/>
      <w:bookmarkEnd w:id="38"/>
    </w:p>
    <w:p w14:paraId="6BB3B70E" w14:textId="77777777" w:rsidR="008770EA" w:rsidRPr="008770EA" w:rsidRDefault="008770EA" w:rsidP="001323B7">
      <w:pPr>
        <w:widowControl w:val="0"/>
        <w:numPr>
          <w:ilvl w:val="0"/>
          <w:numId w:val="12"/>
        </w:numPr>
        <w:tabs>
          <w:tab w:val="num" w:pos="284"/>
        </w:tabs>
        <w:autoSpaceDE w:val="0"/>
        <w:autoSpaceDN w:val="0"/>
        <w:adjustRightInd w:val="0"/>
        <w:snapToGrid w:val="0"/>
        <w:spacing w:before="80" w:after="80" w:line="240" w:lineRule="auto"/>
        <w:ind w:hanging="397"/>
        <w:jc w:val="both"/>
        <w:rPr>
          <w:rFonts w:cstheme="minorHAnsi"/>
          <w:color w:val="000000"/>
          <w:lang w:val="fr-CH"/>
        </w:rPr>
      </w:pPr>
      <w:r w:rsidRPr="008770EA">
        <w:rPr>
          <w:rFonts w:cstheme="minorHAnsi"/>
          <w:color w:val="000000"/>
          <w:lang w:val="fr-CH"/>
        </w:rPr>
        <w:t xml:space="preserve">L‘interconnexion électrique entre les modules photovoltaïques devra se faire conformément aux instructions du fabricant. </w:t>
      </w:r>
    </w:p>
    <w:p w14:paraId="68828440" w14:textId="77777777" w:rsidR="008770EA" w:rsidRPr="008770EA" w:rsidRDefault="008770EA" w:rsidP="001323B7">
      <w:pPr>
        <w:widowControl w:val="0"/>
        <w:numPr>
          <w:ilvl w:val="0"/>
          <w:numId w:val="12"/>
        </w:numPr>
        <w:tabs>
          <w:tab w:val="num" w:pos="284"/>
        </w:tabs>
        <w:autoSpaceDE w:val="0"/>
        <w:autoSpaceDN w:val="0"/>
        <w:adjustRightInd w:val="0"/>
        <w:snapToGrid w:val="0"/>
        <w:spacing w:before="80" w:after="80" w:line="240" w:lineRule="auto"/>
        <w:ind w:hanging="397"/>
        <w:jc w:val="both"/>
        <w:rPr>
          <w:rFonts w:cstheme="minorHAnsi"/>
          <w:color w:val="000000"/>
          <w:lang w:val="fr-CH"/>
        </w:rPr>
      </w:pPr>
      <w:r w:rsidRPr="008770EA">
        <w:rPr>
          <w:rFonts w:cstheme="minorHAnsi"/>
          <w:color w:val="000000"/>
          <w:lang w:val="fr-CH"/>
        </w:rPr>
        <w:t xml:space="preserve">Tous les composants du câblage courant continu (câbles, sectionneurs/interrupteurs, parafoudres, fusibles, connecteurs ….)  doivent être choisis en fonction de la valeur de courant  et de tension maximale des modules connectés en série/parallèle constituant le champ photovoltaïque.  </w:t>
      </w:r>
    </w:p>
    <w:p w14:paraId="7218884D" w14:textId="77777777" w:rsidR="008770EA" w:rsidRPr="008770EA" w:rsidRDefault="008770EA" w:rsidP="001323B7">
      <w:pPr>
        <w:widowControl w:val="0"/>
        <w:numPr>
          <w:ilvl w:val="0"/>
          <w:numId w:val="12"/>
        </w:numPr>
        <w:tabs>
          <w:tab w:val="num" w:pos="284"/>
        </w:tabs>
        <w:autoSpaceDE w:val="0"/>
        <w:autoSpaceDN w:val="0"/>
        <w:adjustRightInd w:val="0"/>
        <w:snapToGrid w:val="0"/>
        <w:spacing w:before="80" w:after="80" w:line="240" w:lineRule="auto"/>
        <w:ind w:hanging="397"/>
        <w:jc w:val="both"/>
        <w:rPr>
          <w:rFonts w:cstheme="minorHAnsi"/>
          <w:color w:val="000000"/>
          <w:lang w:val="fr-CH"/>
        </w:rPr>
      </w:pPr>
      <w:r w:rsidRPr="008770EA">
        <w:rPr>
          <w:rFonts w:cstheme="minorHAnsi"/>
          <w:color w:val="000000"/>
          <w:lang w:val="fr-CH"/>
        </w:rPr>
        <w:t>Les câbles utilisés devront être de type simple conducteur avec double isolation.</w:t>
      </w:r>
    </w:p>
    <w:p w14:paraId="3231F83F" w14:textId="77777777" w:rsidR="008770EA" w:rsidRPr="008770EA" w:rsidRDefault="008770EA" w:rsidP="001323B7">
      <w:pPr>
        <w:widowControl w:val="0"/>
        <w:numPr>
          <w:ilvl w:val="0"/>
          <w:numId w:val="12"/>
        </w:numPr>
        <w:tabs>
          <w:tab w:val="clear" w:pos="1135"/>
        </w:tabs>
        <w:autoSpaceDE w:val="0"/>
        <w:autoSpaceDN w:val="0"/>
        <w:adjustRightInd w:val="0"/>
        <w:snapToGrid w:val="0"/>
        <w:spacing w:before="80" w:after="80" w:line="240" w:lineRule="auto"/>
        <w:ind w:hanging="397"/>
        <w:jc w:val="both"/>
        <w:rPr>
          <w:rFonts w:cstheme="minorHAnsi"/>
          <w:color w:val="000000"/>
          <w:lang w:val="fr-CH"/>
        </w:rPr>
      </w:pPr>
      <w:r w:rsidRPr="008770EA">
        <w:rPr>
          <w:rFonts w:cstheme="minorHAnsi"/>
          <w:color w:val="000000"/>
          <w:lang w:val="fr-CH"/>
        </w:rPr>
        <w:lastRenderedPageBreak/>
        <w:t>Les sections des câbles seront déterminées de façon à minimiser les  pertes en ligne entre le champ photovoltaïque et l‘onduleur (inférieures ou égales à 1%).</w:t>
      </w:r>
    </w:p>
    <w:p w14:paraId="420D4F8B" w14:textId="77777777" w:rsidR="008770EA" w:rsidRPr="008770EA" w:rsidRDefault="008770EA" w:rsidP="001323B7">
      <w:pPr>
        <w:widowControl w:val="0"/>
        <w:numPr>
          <w:ilvl w:val="0"/>
          <w:numId w:val="12"/>
        </w:numPr>
        <w:tabs>
          <w:tab w:val="clear" w:pos="1135"/>
        </w:tabs>
        <w:autoSpaceDE w:val="0"/>
        <w:autoSpaceDN w:val="0"/>
        <w:adjustRightInd w:val="0"/>
        <w:snapToGrid w:val="0"/>
        <w:spacing w:before="80" w:after="80" w:line="240" w:lineRule="auto"/>
        <w:ind w:hanging="397"/>
        <w:jc w:val="both"/>
        <w:rPr>
          <w:rFonts w:cstheme="minorHAnsi"/>
          <w:color w:val="000000"/>
          <w:lang w:val="fr-CH"/>
        </w:rPr>
      </w:pPr>
      <w:r w:rsidRPr="008770EA">
        <w:rPr>
          <w:rFonts w:cstheme="minorHAnsi"/>
          <w:color w:val="000000"/>
          <w:lang w:val="fr-CH"/>
        </w:rPr>
        <w:t xml:space="preserve">Les câbles extérieurs doivent être flexibles, stables aux UV et  résistant aux intempéries. </w:t>
      </w:r>
    </w:p>
    <w:p w14:paraId="13B16C5A" w14:textId="77777777" w:rsidR="008770EA" w:rsidRPr="008770EA" w:rsidRDefault="008770EA" w:rsidP="001323B7">
      <w:pPr>
        <w:widowControl w:val="0"/>
        <w:numPr>
          <w:ilvl w:val="0"/>
          <w:numId w:val="12"/>
        </w:numPr>
        <w:tabs>
          <w:tab w:val="clear" w:pos="1135"/>
        </w:tabs>
        <w:autoSpaceDE w:val="0"/>
        <w:autoSpaceDN w:val="0"/>
        <w:adjustRightInd w:val="0"/>
        <w:snapToGrid w:val="0"/>
        <w:spacing w:before="80" w:after="80" w:line="240" w:lineRule="auto"/>
        <w:ind w:hanging="397"/>
        <w:jc w:val="both"/>
        <w:rPr>
          <w:rFonts w:cstheme="minorHAnsi"/>
          <w:color w:val="000000"/>
          <w:lang w:val="fr-CH"/>
        </w:rPr>
      </w:pPr>
      <w:r w:rsidRPr="008770EA">
        <w:rPr>
          <w:rFonts w:cstheme="minorHAnsi"/>
          <w:color w:val="000000"/>
          <w:lang w:val="fr-CH"/>
        </w:rPr>
        <w:t>Les connecteurs doivent être spécifiés pour le courant continu, de classe  II, résistants aux conditions extérieures, assurant une protection contre les contacts directs et dimensionnés  pour des valeurs de tensions et courant identiques ou supérieures à celles des câbles qui en sont équipés.</w:t>
      </w:r>
    </w:p>
    <w:p w14:paraId="18967EE8" w14:textId="77777777" w:rsidR="008770EA" w:rsidRPr="008770EA" w:rsidRDefault="008770EA" w:rsidP="001323B7">
      <w:pPr>
        <w:widowControl w:val="0"/>
        <w:numPr>
          <w:ilvl w:val="0"/>
          <w:numId w:val="12"/>
        </w:numPr>
        <w:tabs>
          <w:tab w:val="clear" w:pos="1135"/>
        </w:tabs>
        <w:autoSpaceDE w:val="0"/>
        <w:autoSpaceDN w:val="0"/>
        <w:adjustRightInd w:val="0"/>
        <w:snapToGrid w:val="0"/>
        <w:spacing w:before="80" w:after="80" w:line="240" w:lineRule="auto"/>
        <w:ind w:hanging="397"/>
        <w:jc w:val="both"/>
        <w:rPr>
          <w:rFonts w:cstheme="minorHAnsi"/>
          <w:color w:val="000000"/>
          <w:lang w:val="fr-CH"/>
        </w:rPr>
      </w:pPr>
      <w:r w:rsidRPr="008770EA">
        <w:rPr>
          <w:rFonts w:cstheme="minorHAnsi"/>
          <w:color w:val="000000"/>
          <w:lang w:val="fr-CH"/>
        </w:rPr>
        <w:t>Les boîtes de jonction utilisées pour la mise en  parallèle des chaînes (une chaîne est un circuit  dans  lequel  les  modules PV sont connectés en série) devront être implantées en un lieu accessible pour les exploitants et comportant des étiquettes de repérage et de signalisation du danger.</w:t>
      </w:r>
    </w:p>
    <w:p w14:paraId="608F4553" w14:textId="77777777" w:rsidR="008770EA" w:rsidRPr="008770EA" w:rsidRDefault="008770EA" w:rsidP="001323B7">
      <w:pPr>
        <w:widowControl w:val="0"/>
        <w:numPr>
          <w:ilvl w:val="0"/>
          <w:numId w:val="12"/>
        </w:numPr>
        <w:tabs>
          <w:tab w:val="clear" w:pos="1135"/>
        </w:tabs>
        <w:autoSpaceDE w:val="0"/>
        <w:autoSpaceDN w:val="0"/>
        <w:adjustRightInd w:val="0"/>
        <w:snapToGrid w:val="0"/>
        <w:spacing w:before="80" w:after="80" w:line="240" w:lineRule="auto"/>
        <w:ind w:hanging="397"/>
        <w:jc w:val="both"/>
        <w:rPr>
          <w:rFonts w:cstheme="minorHAnsi"/>
          <w:color w:val="000000"/>
          <w:lang w:val="fr-CH"/>
        </w:rPr>
      </w:pPr>
      <w:r w:rsidRPr="008770EA">
        <w:rPr>
          <w:rFonts w:cstheme="minorHAnsi"/>
          <w:color w:val="000000"/>
          <w:lang w:val="fr-CH"/>
        </w:rPr>
        <w:t>Chaque chaîne du champ photovoltaïque doit pouvoir être déconnectée et isolée individuellement  sans  risque pour l‘opérateur. Un interrupteur/sectionneur général  CC  sera  de  préférence intégré dans chaque boite de jonction sur le départ de la liaison principale.</w:t>
      </w:r>
    </w:p>
    <w:p w14:paraId="73636015" w14:textId="77777777" w:rsidR="008770EA" w:rsidRPr="008770EA" w:rsidRDefault="008770EA" w:rsidP="0029479A">
      <w:pPr>
        <w:widowControl w:val="0"/>
        <w:numPr>
          <w:ilvl w:val="0"/>
          <w:numId w:val="12"/>
        </w:numPr>
        <w:tabs>
          <w:tab w:val="clear" w:pos="1135"/>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 xml:space="preserve">Lorsque la protection par fusibles s‘impose, ils doivent être appropriés pour le courant  continu et installés à la fois  sur  la  polarité positive et  négative de chaque chaîne. </w:t>
      </w:r>
    </w:p>
    <w:p w14:paraId="466A0B27" w14:textId="77777777" w:rsidR="008770EA" w:rsidRPr="008770EA" w:rsidRDefault="008770EA" w:rsidP="004233C8">
      <w:pPr>
        <w:spacing w:before="120" w:after="120" w:line="240" w:lineRule="auto"/>
        <w:jc w:val="both"/>
        <w:rPr>
          <w:rFonts w:cstheme="minorHAnsi"/>
          <w:color w:val="000000"/>
          <w:lang w:val="fr-CH"/>
        </w:rPr>
      </w:pPr>
      <w:r w:rsidRPr="008770EA">
        <w:rPr>
          <w:rFonts w:cstheme="minorHAnsi"/>
          <w:color w:val="000000"/>
          <w:lang w:val="fr-CH"/>
        </w:rPr>
        <w:t>Un interrupteur/sectionneur spécifié pour le courant électrique, remplissant à la fois la fonction de coupure en charge et de sectionnement, devra être mis en place sur la liaison principale champ  photovoltaïque - onduleur. L‘interrupteur,  dimensionné pour la tension et courant  maximum,  doit  être étiqueté avec un repérage clair des positions. Le coffret  comportant  l‘interrupteur/sectionneur  doit  être  étiqueté « danger, conducteurs actifs sous-tension durant la journée ».</w:t>
      </w:r>
    </w:p>
    <w:p w14:paraId="6D3AA504" w14:textId="77777777" w:rsidR="008770EA" w:rsidRPr="008770EA" w:rsidRDefault="008770EA" w:rsidP="004233C8">
      <w:pPr>
        <w:spacing w:before="120" w:after="120" w:line="240" w:lineRule="auto"/>
        <w:jc w:val="both"/>
        <w:rPr>
          <w:rFonts w:cstheme="minorHAnsi"/>
          <w:color w:val="000000"/>
          <w:lang w:val="fr-CH"/>
        </w:rPr>
      </w:pPr>
      <w:r w:rsidRPr="008770EA">
        <w:rPr>
          <w:rFonts w:cstheme="minorHAnsi"/>
          <w:color w:val="000000"/>
          <w:lang w:val="fr-CH"/>
        </w:rPr>
        <w:t>Tout le câblage DC extérieur devrait être protégé mécaniquement et tout le câblage intérieur devrait être fait et protégé d'une façon esthétique et en harmonie avec le bâtiment.</w:t>
      </w:r>
    </w:p>
    <w:p w14:paraId="7DD98016" w14:textId="77777777" w:rsidR="008770EA" w:rsidRPr="008770EA" w:rsidRDefault="008770EA" w:rsidP="004233C8">
      <w:pPr>
        <w:pStyle w:val="Titre2"/>
        <w:rPr>
          <w:rFonts w:asciiTheme="minorHAnsi" w:hAnsiTheme="minorHAnsi" w:cstheme="minorHAnsi"/>
          <w:sz w:val="22"/>
          <w:szCs w:val="22"/>
        </w:rPr>
      </w:pPr>
      <w:bookmarkStart w:id="39" w:name="_Toc360737624"/>
      <w:bookmarkStart w:id="40" w:name="_Toc360774340"/>
      <w:bookmarkStart w:id="41" w:name="_Toc360774465"/>
      <w:bookmarkStart w:id="42" w:name="_Toc360775984"/>
      <w:bookmarkStart w:id="43" w:name="_Toc412042128"/>
      <w:bookmarkStart w:id="44" w:name="_Toc492306078"/>
      <w:bookmarkStart w:id="45" w:name="_Toc57805449"/>
      <w:bookmarkStart w:id="46" w:name="_Toc61933084"/>
      <w:r w:rsidRPr="008770EA">
        <w:rPr>
          <w:rFonts w:asciiTheme="minorHAnsi" w:hAnsiTheme="minorHAnsi" w:cstheme="minorHAnsi"/>
          <w:sz w:val="22"/>
          <w:szCs w:val="22"/>
        </w:rPr>
        <w:t>Câblage de la partie courant alternatif</w:t>
      </w:r>
      <w:bookmarkEnd w:id="39"/>
      <w:bookmarkEnd w:id="40"/>
      <w:bookmarkEnd w:id="41"/>
      <w:bookmarkEnd w:id="42"/>
      <w:bookmarkEnd w:id="43"/>
      <w:bookmarkEnd w:id="44"/>
      <w:bookmarkEnd w:id="45"/>
      <w:bookmarkEnd w:id="46"/>
    </w:p>
    <w:p w14:paraId="1C13D317"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 xml:space="preserve">L‘onduleur doit être connecté au tableau de distribution interne du </w:t>
      </w:r>
      <w:r w:rsidR="00540CF6">
        <w:rPr>
          <w:rFonts w:cstheme="minorHAnsi"/>
          <w:color w:val="000000"/>
          <w:lang w:val="fr-CH"/>
        </w:rPr>
        <w:t>bâtiment</w:t>
      </w:r>
      <w:r w:rsidRPr="008770EA">
        <w:rPr>
          <w:rFonts w:cstheme="minorHAnsi"/>
          <w:color w:val="000000"/>
          <w:lang w:val="fr-CH"/>
        </w:rPr>
        <w:t xml:space="preserve"> et protégé par un disjoncteur différentiel 30 mA.</w:t>
      </w:r>
    </w:p>
    <w:p w14:paraId="3F95E003"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Le câble de liaison entre l‘onduleur et le disjoncteur doit être dimensionné pour limiter la chute de tension à une valeur inférieure à 3% en BT.</w:t>
      </w:r>
    </w:p>
    <w:p w14:paraId="73BFB7F1"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Deux points de coupure doivent être fournis entre l‘onduleur et le point de connexion au réseau : un disjoncteur doit être installé à proximité de l'onduleur et le second à proximité du disjoncteur différentiel.</w:t>
      </w:r>
    </w:p>
    <w:p w14:paraId="1D008520"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Le câblage AC à l'intérieur du bâtiment devrait être protégé et effectué d'une façon esthétique et en harmonie avec le bâtiment.</w:t>
      </w:r>
    </w:p>
    <w:p w14:paraId="37FFD7BF" w14:textId="77777777" w:rsidR="008770EA" w:rsidRP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Le câblage AC du bâtiment abritant l'onduleur jusqu'au tableau de distribution devrait être protégé mécaniquement.</w:t>
      </w:r>
    </w:p>
    <w:p w14:paraId="6D0479EC" w14:textId="77777777" w:rsidR="008770EA" w:rsidRPr="008770EA" w:rsidRDefault="008770EA" w:rsidP="004233C8">
      <w:pPr>
        <w:pStyle w:val="Titre2"/>
        <w:rPr>
          <w:rFonts w:asciiTheme="minorHAnsi" w:hAnsiTheme="minorHAnsi" w:cstheme="minorHAnsi"/>
          <w:sz w:val="22"/>
          <w:szCs w:val="22"/>
        </w:rPr>
      </w:pPr>
      <w:bookmarkStart w:id="47" w:name="_Toc360737625"/>
      <w:bookmarkStart w:id="48" w:name="_Toc360774341"/>
      <w:bookmarkStart w:id="49" w:name="_Toc360774466"/>
      <w:bookmarkStart w:id="50" w:name="_Toc360775985"/>
      <w:bookmarkStart w:id="51" w:name="_Toc412042129"/>
      <w:bookmarkStart w:id="52" w:name="_Toc492306079"/>
      <w:bookmarkStart w:id="53" w:name="_Toc57805450"/>
      <w:bookmarkStart w:id="54" w:name="_Toc61933085"/>
      <w:r w:rsidRPr="008770EA">
        <w:rPr>
          <w:rFonts w:asciiTheme="minorHAnsi" w:hAnsiTheme="minorHAnsi" w:cstheme="minorHAnsi"/>
          <w:sz w:val="22"/>
          <w:szCs w:val="22"/>
        </w:rPr>
        <w:t>Système de découplage</w:t>
      </w:r>
      <w:bookmarkEnd w:id="47"/>
      <w:bookmarkEnd w:id="48"/>
      <w:bookmarkEnd w:id="49"/>
      <w:bookmarkEnd w:id="50"/>
      <w:bookmarkEnd w:id="51"/>
      <w:bookmarkEnd w:id="52"/>
      <w:bookmarkEnd w:id="53"/>
      <w:bookmarkEnd w:id="54"/>
    </w:p>
    <w:p w14:paraId="5FC65422" w14:textId="77777777" w:rsid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 xml:space="preserve">Les installations photovoltaïques raccordées au réseau doivent comporter un système de  découplage permettant  de déconnecter instantanément le générateur photovoltaïque pour : </w:t>
      </w:r>
    </w:p>
    <w:p w14:paraId="569690DD" w14:textId="77777777" w:rsidR="008770EA" w:rsidRPr="008770EA" w:rsidRDefault="008770EA" w:rsidP="0029479A">
      <w:pPr>
        <w:widowControl w:val="0"/>
        <w:numPr>
          <w:ilvl w:val="1"/>
          <w:numId w:val="13"/>
        </w:numPr>
        <w:tabs>
          <w:tab w:val="num" w:pos="113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Permettre le fonctionnement normal des protections et automatismes installés par la STEG;</w:t>
      </w:r>
    </w:p>
    <w:p w14:paraId="6940596E" w14:textId="77777777" w:rsidR="008770EA" w:rsidRPr="008770EA" w:rsidRDefault="008770EA" w:rsidP="0029479A">
      <w:pPr>
        <w:widowControl w:val="0"/>
        <w:numPr>
          <w:ilvl w:val="1"/>
          <w:numId w:val="13"/>
        </w:numPr>
        <w:tabs>
          <w:tab w:val="num" w:pos="113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Éviter le maintien sous tension de l‘installation après séparation du réseau;</w:t>
      </w:r>
    </w:p>
    <w:p w14:paraId="64B3C76C" w14:textId="77777777" w:rsidR="008770EA" w:rsidRPr="008770EA" w:rsidRDefault="008770EA" w:rsidP="0029479A">
      <w:pPr>
        <w:widowControl w:val="0"/>
        <w:numPr>
          <w:ilvl w:val="1"/>
          <w:numId w:val="13"/>
        </w:numPr>
        <w:tabs>
          <w:tab w:val="num" w:pos="113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lastRenderedPageBreak/>
        <w:t xml:space="preserve">Éviter des découplages intempestifs  préjudiciables aux  équipements domestiques; </w:t>
      </w:r>
    </w:p>
    <w:p w14:paraId="5FF65ABE" w14:textId="77777777" w:rsidR="008770EA" w:rsidRDefault="008770EA" w:rsidP="0029479A">
      <w:pPr>
        <w:widowControl w:val="0"/>
        <w:numPr>
          <w:ilvl w:val="1"/>
          <w:numId w:val="13"/>
        </w:numPr>
        <w:tabs>
          <w:tab w:val="num" w:pos="113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Séparer le générateur en cas de défaillance interne.</w:t>
      </w:r>
    </w:p>
    <w:p w14:paraId="09040311" w14:textId="77777777" w:rsidR="008770EA" w:rsidRDefault="008770EA" w:rsidP="0029479A">
      <w:pPr>
        <w:widowControl w:val="0"/>
        <w:numPr>
          <w:ilvl w:val="0"/>
          <w:numId w:val="12"/>
        </w:numPr>
        <w:tabs>
          <w:tab w:val="num" w:pos="284"/>
        </w:tabs>
        <w:autoSpaceDE w:val="0"/>
        <w:autoSpaceDN w:val="0"/>
        <w:adjustRightInd w:val="0"/>
        <w:snapToGrid w:val="0"/>
        <w:spacing w:before="120" w:after="120" w:line="240" w:lineRule="auto"/>
        <w:jc w:val="both"/>
        <w:rPr>
          <w:rFonts w:cstheme="minorHAnsi"/>
          <w:color w:val="000000"/>
          <w:lang w:val="fr-CH"/>
        </w:rPr>
      </w:pPr>
      <w:r w:rsidRPr="008770EA">
        <w:rPr>
          <w:rFonts w:cstheme="minorHAnsi"/>
          <w:color w:val="000000"/>
          <w:lang w:val="fr-CH"/>
        </w:rPr>
        <w:t>L‘équipement de découplage du générateur photovoltaïque devra obligatoirement être conforme aux exigences techniques de la STEG.</w:t>
      </w:r>
    </w:p>
    <w:p w14:paraId="79F6670F" w14:textId="77777777" w:rsidR="008770EA" w:rsidRPr="008770EA" w:rsidRDefault="008770EA" w:rsidP="004233C8">
      <w:pPr>
        <w:pStyle w:val="Titre2"/>
        <w:rPr>
          <w:rFonts w:asciiTheme="minorHAnsi" w:hAnsiTheme="minorHAnsi" w:cstheme="minorHAnsi"/>
          <w:sz w:val="22"/>
          <w:szCs w:val="22"/>
        </w:rPr>
      </w:pPr>
      <w:bookmarkStart w:id="55" w:name="_Toc360737626"/>
      <w:bookmarkStart w:id="56" w:name="_Toc360774342"/>
      <w:bookmarkStart w:id="57" w:name="_Toc360774467"/>
      <w:bookmarkStart w:id="58" w:name="_Toc360775986"/>
      <w:bookmarkStart w:id="59" w:name="_Toc412042130"/>
      <w:bookmarkStart w:id="60" w:name="_Toc492306080"/>
      <w:bookmarkStart w:id="61" w:name="_Toc57805451"/>
      <w:bookmarkStart w:id="62" w:name="_Toc61933086"/>
      <w:r w:rsidRPr="008770EA">
        <w:rPr>
          <w:rFonts w:asciiTheme="minorHAnsi" w:hAnsiTheme="minorHAnsi" w:cstheme="minorHAnsi"/>
          <w:sz w:val="22"/>
          <w:szCs w:val="22"/>
        </w:rPr>
        <w:t>Comptage</w:t>
      </w:r>
      <w:bookmarkEnd w:id="55"/>
      <w:bookmarkEnd w:id="56"/>
      <w:bookmarkEnd w:id="57"/>
      <w:bookmarkEnd w:id="58"/>
      <w:bookmarkEnd w:id="59"/>
      <w:bookmarkEnd w:id="60"/>
      <w:bookmarkEnd w:id="61"/>
      <w:bookmarkEnd w:id="62"/>
    </w:p>
    <w:p w14:paraId="7CDC9A04" w14:textId="77777777" w:rsidR="008770EA" w:rsidRPr="008770EA" w:rsidRDefault="008770EA" w:rsidP="004233C8">
      <w:pPr>
        <w:widowControl w:val="0"/>
        <w:autoSpaceDE w:val="0"/>
        <w:autoSpaceDN w:val="0"/>
        <w:adjustRightInd w:val="0"/>
        <w:snapToGrid w:val="0"/>
        <w:spacing w:line="240" w:lineRule="auto"/>
        <w:ind w:left="284"/>
        <w:jc w:val="both"/>
        <w:rPr>
          <w:rFonts w:cstheme="minorHAnsi"/>
          <w:color w:val="000000"/>
          <w:lang w:val="fr-CH"/>
        </w:rPr>
      </w:pPr>
      <w:r w:rsidRPr="008770EA">
        <w:rPr>
          <w:rFonts w:cstheme="minorHAnsi"/>
          <w:color w:val="000000"/>
          <w:lang w:val="fr-CH"/>
        </w:rPr>
        <w:t xml:space="preserve">L’installation photovoltaïque devra être équipée, en sortie de(s) onduleur(s), d‘un compteur électrique accessible par l‘usager afin de pouvoir disposer d‘une estimation cumulée de la production électrique photovoltaïque. Ce système devrait être différent de celui de l’onduleur. </w:t>
      </w:r>
    </w:p>
    <w:p w14:paraId="360D7720" w14:textId="77777777" w:rsidR="008770EA" w:rsidRPr="008770EA" w:rsidRDefault="008770EA" w:rsidP="004233C8">
      <w:pPr>
        <w:pStyle w:val="Titre2"/>
        <w:rPr>
          <w:rFonts w:asciiTheme="minorHAnsi" w:hAnsiTheme="minorHAnsi" w:cstheme="minorHAnsi"/>
          <w:sz w:val="22"/>
          <w:szCs w:val="22"/>
        </w:rPr>
      </w:pPr>
      <w:bookmarkStart w:id="63" w:name="_Toc360737627"/>
      <w:bookmarkStart w:id="64" w:name="_Toc360774343"/>
      <w:bookmarkStart w:id="65" w:name="_Toc360774468"/>
      <w:bookmarkStart w:id="66" w:name="_Toc360775987"/>
      <w:bookmarkStart w:id="67" w:name="_Toc412042131"/>
      <w:bookmarkStart w:id="68" w:name="_Toc492306081"/>
      <w:bookmarkStart w:id="69" w:name="_Toc57805452"/>
      <w:bookmarkStart w:id="70" w:name="_Toc61933087"/>
      <w:r w:rsidRPr="008770EA">
        <w:rPr>
          <w:rFonts w:asciiTheme="minorHAnsi" w:hAnsiTheme="minorHAnsi" w:cstheme="minorHAnsi"/>
          <w:sz w:val="22"/>
          <w:szCs w:val="22"/>
        </w:rPr>
        <w:t>Mise à la terre et protection contre la foudre</w:t>
      </w:r>
      <w:bookmarkEnd w:id="63"/>
      <w:bookmarkEnd w:id="64"/>
      <w:bookmarkEnd w:id="65"/>
      <w:bookmarkEnd w:id="66"/>
      <w:bookmarkEnd w:id="67"/>
      <w:bookmarkEnd w:id="68"/>
      <w:bookmarkEnd w:id="69"/>
      <w:bookmarkEnd w:id="70"/>
    </w:p>
    <w:p w14:paraId="3D9FE137" w14:textId="77777777" w:rsidR="008770EA" w:rsidRPr="008770EA" w:rsidRDefault="008770EA" w:rsidP="004233C8">
      <w:pPr>
        <w:widowControl w:val="0"/>
        <w:autoSpaceDE w:val="0"/>
        <w:autoSpaceDN w:val="0"/>
        <w:adjustRightInd w:val="0"/>
        <w:snapToGrid w:val="0"/>
        <w:spacing w:before="120" w:after="120" w:line="240" w:lineRule="auto"/>
        <w:ind w:left="284"/>
        <w:jc w:val="both"/>
        <w:rPr>
          <w:rFonts w:cstheme="minorHAnsi"/>
          <w:color w:val="000000"/>
          <w:lang w:val="fr-CH"/>
        </w:rPr>
      </w:pPr>
      <w:r w:rsidRPr="008770EA">
        <w:rPr>
          <w:rFonts w:cstheme="minorHAnsi"/>
          <w:color w:val="000000"/>
          <w:lang w:val="fr-CH"/>
        </w:rPr>
        <w:t xml:space="preserve">Les  installations  raccordées  au  réseau  électrique sont classées en  risque  moyen,  ce qui impose la mise en place des dispositions suivantes : </w:t>
      </w:r>
    </w:p>
    <w:p w14:paraId="398FC59C" w14:textId="77777777" w:rsidR="008770EA" w:rsidRPr="008770EA" w:rsidRDefault="008770EA" w:rsidP="002D0AD1">
      <w:pPr>
        <w:widowControl w:val="0"/>
        <w:numPr>
          <w:ilvl w:val="0"/>
          <w:numId w:val="12"/>
        </w:numPr>
        <w:tabs>
          <w:tab w:val="num" w:pos="284"/>
        </w:tabs>
        <w:autoSpaceDE w:val="0"/>
        <w:autoSpaceDN w:val="0"/>
        <w:adjustRightInd w:val="0"/>
        <w:snapToGrid w:val="0"/>
        <w:spacing w:before="60" w:after="60" w:line="240" w:lineRule="auto"/>
        <w:ind w:hanging="397"/>
        <w:jc w:val="both"/>
        <w:rPr>
          <w:rFonts w:cstheme="minorHAnsi"/>
          <w:color w:val="000000"/>
          <w:lang w:val="fr-CH"/>
        </w:rPr>
      </w:pPr>
      <w:r w:rsidRPr="008770EA">
        <w:rPr>
          <w:rFonts w:cstheme="minorHAnsi"/>
          <w:color w:val="000000"/>
          <w:lang w:val="fr-CH"/>
        </w:rPr>
        <w:t>Interconnexion des masses par conducteur cuivre 25 mm²</w:t>
      </w:r>
    </w:p>
    <w:p w14:paraId="5B9CC836" w14:textId="77777777" w:rsidR="008770EA" w:rsidRPr="008770EA" w:rsidRDefault="008770EA" w:rsidP="002D0AD1">
      <w:pPr>
        <w:widowControl w:val="0"/>
        <w:numPr>
          <w:ilvl w:val="0"/>
          <w:numId w:val="12"/>
        </w:numPr>
        <w:tabs>
          <w:tab w:val="num" w:pos="284"/>
        </w:tabs>
        <w:autoSpaceDE w:val="0"/>
        <w:autoSpaceDN w:val="0"/>
        <w:adjustRightInd w:val="0"/>
        <w:snapToGrid w:val="0"/>
        <w:spacing w:before="60" w:after="60" w:line="240" w:lineRule="auto"/>
        <w:ind w:hanging="397"/>
        <w:jc w:val="both"/>
        <w:rPr>
          <w:rFonts w:cstheme="minorHAnsi"/>
          <w:color w:val="000000"/>
          <w:lang w:val="fr-CH"/>
        </w:rPr>
      </w:pPr>
      <w:r w:rsidRPr="008770EA">
        <w:rPr>
          <w:rFonts w:cstheme="minorHAnsi"/>
          <w:color w:val="000000"/>
          <w:lang w:val="fr-CH"/>
        </w:rPr>
        <w:t xml:space="preserve">Mise à la terre des masses uniques </w:t>
      </w:r>
    </w:p>
    <w:p w14:paraId="28B9B7F4" w14:textId="77777777" w:rsidR="008770EA" w:rsidRPr="008770EA" w:rsidRDefault="008770EA" w:rsidP="002D0AD1">
      <w:pPr>
        <w:widowControl w:val="0"/>
        <w:numPr>
          <w:ilvl w:val="0"/>
          <w:numId w:val="12"/>
        </w:numPr>
        <w:tabs>
          <w:tab w:val="num" w:pos="284"/>
        </w:tabs>
        <w:autoSpaceDE w:val="0"/>
        <w:autoSpaceDN w:val="0"/>
        <w:adjustRightInd w:val="0"/>
        <w:snapToGrid w:val="0"/>
        <w:spacing w:before="60" w:after="60" w:line="240" w:lineRule="auto"/>
        <w:ind w:hanging="397"/>
        <w:jc w:val="both"/>
        <w:rPr>
          <w:rFonts w:cstheme="minorHAnsi"/>
          <w:color w:val="000000"/>
          <w:lang w:val="fr-CH"/>
        </w:rPr>
      </w:pPr>
      <w:r w:rsidRPr="008770EA">
        <w:rPr>
          <w:rFonts w:cstheme="minorHAnsi"/>
          <w:color w:val="000000"/>
          <w:lang w:val="fr-CH"/>
        </w:rPr>
        <w:t xml:space="preserve">Interconnexion avec dispositifs d‘écoulement lors d‘impacts directs (si existant) tels que descentes de paratonnerre, fils tendus… </w:t>
      </w:r>
    </w:p>
    <w:p w14:paraId="77D2DA89" w14:textId="77777777" w:rsidR="008770EA" w:rsidRPr="008770EA" w:rsidRDefault="008770EA" w:rsidP="002D0AD1">
      <w:pPr>
        <w:widowControl w:val="0"/>
        <w:numPr>
          <w:ilvl w:val="0"/>
          <w:numId w:val="12"/>
        </w:numPr>
        <w:tabs>
          <w:tab w:val="num" w:pos="284"/>
        </w:tabs>
        <w:autoSpaceDE w:val="0"/>
        <w:autoSpaceDN w:val="0"/>
        <w:adjustRightInd w:val="0"/>
        <w:snapToGrid w:val="0"/>
        <w:spacing w:before="60" w:after="60" w:line="240" w:lineRule="auto"/>
        <w:ind w:hanging="397"/>
        <w:jc w:val="both"/>
        <w:rPr>
          <w:rFonts w:cstheme="minorHAnsi"/>
          <w:color w:val="000000"/>
          <w:lang w:val="fr-CH"/>
        </w:rPr>
      </w:pPr>
      <w:r w:rsidRPr="008770EA">
        <w:rPr>
          <w:rFonts w:cstheme="minorHAnsi"/>
          <w:color w:val="000000"/>
          <w:lang w:val="fr-CH"/>
        </w:rPr>
        <w:t xml:space="preserve">Câblage modules photovoltaïques flottant (non relié à la terre) ; </w:t>
      </w:r>
    </w:p>
    <w:p w14:paraId="6F16C43C" w14:textId="77777777" w:rsidR="008770EA" w:rsidRPr="008770EA" w:rsidRDefault="008770EA" w:rsidP="002D0AD1">
      <w:pPr>
        <w:widowControl w:val="0"/>
        <w:numPr>
          <w:ilvl w:val="0"/>
          <w:numId w:val="12"/>
        </w:numPr>
        <w:tabs>
          <w:tab w:val="num" w:pos="284"/>
        </w:tabs>
        <w:autoSpaceDE w:val="0"/>
        <w:autoSpaceDN w:val="0"/>
        <w:adjustRightInd w:val="0"/>
        <w:snapToGrid w:val="0"/>
        <w:spacing w:before="60" w:after="60" w:line="240" w:lineRule="auto"/>
        <w:ind w:hanging="397"/>
        <w:jc w:val="both"/>
        <w:rPr>
          <w:rFonts w:cstheme="minorHAnsi"/>
          <w:color w:val="000000"/>
          <w:lang w:val="fr-CH"/>
        </w:rPr>
      </w:pPr>
      <w:r w:rsidRPr="008770EA">
        <w:rPr>
          <w:rFonts w:cstheme="minorHAnsi"/>
          <w:color w:val="000000"/>
          <w:lang w:val="fr-CH"/>
        </w:rPr>
        <w:t>Contrôleur permanent d‘isolement (généralement intégré à l‘onduleur)</w:t>
      </w:r>
    </w:p>
    <w:p w14:paraId="57732569" w14:textId="77777777" w:rsidR="008770EA" w:rsidRPr="008770EA" w:rsidRDefault="008770EA" w:rsidP="002D0AD1">
      <w:pPr>
        <w:widowControl w:val="0"/>
        <w:numPr>
          <w:ilvl w:val="0"/>
          <w:numId w:val="12"/>
        </w:numPr>
        <w:tabs>
          <w:tab w:val="num" w:pos="284"/>
        </w:tabs>
        <w:autoSpaceDE w:val="0"/>
        <w:autoSpaceDN w:val="0"/>
        <w:adjustRightInd w:val="0"/>
        <w:snapToGrid w:val="0"/>
        <w:spacing w:before="60" w:after="60" w:line="240" w:lineRule="auto"/>
        <w:ind w:hanging="397"/>
        <w:jc w:val="both"/>
        <w:rPr>
          <w:rFonts w:cstheme="minorHAnsi"/>
          <w:color w:val="000000"/>
          <w:lang w:val="fr-CH"/>
        </w:rPr>
      </w:pPr>
      <w:r w:rsidRPr="008770EA">
        <w:rPr>
          <w:rFonts w:cstheme="minorHAnsi"/>
          <w:color w:val="000000"/>
          <w:lang w:val="fr-CH"/>
        </w:rPr>
        <w:t xml:space="preserve">Liaison renforcée entre modules photovoltaïques et onduleur </w:t>
      </w:r>
    </w:p>
    <w:p w14:paraId="776F1178" w14:textId="77777777" w:rsidR="008770EA" w:rsidRPr="008770EA" w:rsidRDefault="008770EA" w:rsidP="002D0AD1">
      <w:pPr>
        <w:widowControl w:val="0"/>
        <w:numPr>
          <w:ilvl w:val="0"/>
          <w:numId w:val="12"/>
        </w:numPr>
        <w:tabs>
          <w:tab w:val="num" w:pos="284"/>
        </w:tabs>
        <w:autoSpaceDE w:val="0"/>
        <w:autoSpaceDN w:val="0"/>
        <w:adjustRightInd w:val="0"/>
        <w:snapToGrid w:val="0"/>
        <w:spacing w:before="60" w:after="60" w:line="240" w:lineRule="auto"/>
        <w:ind w:hanging="397"/>
        <w:jc w:val="both"/>
        <w:rPr>
          <w:rFonts w:cstheme="minorHAnsi"/>
          <w:color w:val="000000"/>
          <w:lang w:val="fr-CH"/>
        </w:rPr>
      </w:pPr>
      <w:r w:rsidRPr="008770EA">
        <w:rPr>
          <w:rFonts w:cstheme="minorHAnsi"/>
          <w:color w:val="000000"/>
          <w:lang w:val="fr-CH"/>
        </w:rPr>
        <w:t xml:space="preserve">Limitation des surfaces offertes des boucles de câblage au rayonnement électromagnétique </w:t>
      </w:r>
    </w:p>
    <w:p w14:paraId="7AFE311C" w14:textId="77777777" w:rsidR="008770EA" w:rsidRPr="008770EA" w:rsidRDefault="008770EA" w:rsidP="002D0AD1">
      <w:pPr>
        <w:widowControl w:val="0"/>
        <w:numPr>
          <w:ilvl w:val="0"/>
          <w:numId w:val="12"/>
        </w:numPr>
        <w:tabs>
          <w:tab w:val="num" w:pos="284"/>
        </w:tabs>
        <w:autoSpaceDE w:val="0"/>
        <w:autoSpaceDN w:val="0"/>
        <w:adjustRightInd w:val="0"/>
        <w:snapToGrid w:val="0"/>
        <w:spacing w:before="60" w:after="60" w:line="240" w:lineRule="auto"/>
        <w:ind w:hanging="397"/>
        <w:jc w:val="both"/>
        <w:rPr>
          <w:rFonts w:cstheme="minorHAnsi"/>
          <w:color w:val="000000"/>
          <w:lang w:val="fr-CH"/>
        </w:rPr>
      </w:pPr>
      <w:r w:rsidRPr="008770EA">
        <w:rPr>
          <w:rFonts w:cstheme="minorHAnsi"/>
          <w:color w:val="000000"/>
          <w:lang w:val="fr-CH"/>
        </w:rPr>
        <w:t xml:space="preserve">Protection  par parafoudres bipolaires sur circuit courant continu (type varistances  à  oxyde de zinc avec déconnexion thermique intégrée, entre polarités et terre) au  niveau de la  boite de jonction (si  le câble de liaison dépasse </w:t>
      </w:r>
      <w:smartTag w:uri="urn:schemas-microsoft-com:office:smarttags" w:element="metricconverter">
        <w:smartTagPr>
          <w:attr w:name="ProductID" w:val="10 m￨tres"/>
        </w:smartTagPr>
        <w:r w:rsidRPr="008770EA">
          <w:rPr>
            <w:rFonts w:cstheme="minorHAnsi"/>
            <w:color w:val="000000"/>
            <w:lang w:val="fr-CH"/>
          </w:rPr>
          <w:t>10 mètres</w:t>
        </w:r>
      </w:smartTag>
      <w:r w:rsidRPr="008770EA">
        <w:rPr>
          <w:rFonts w:cstheme="minorHAnsi"/>
          <w:color w:val="000000"/>
          <w:lang w:val="fr-CH"/>
        </w:rPr>
        <w:t xml:space="preserve">) et à l‘entrée de l‘onduleur </w:t>
      </w:r>
    </w:p>
    <w:p w14:paraId="04AEFD94" w14:textId="77777777" w:rsidR="008770EA" w:rsidRDefault="008770EA" w:rsidP="002D0AD1">
      <w:pPr>
        <w:widowControl w:val="0"/>
        <w:numPr>
          <w:ilvl w:val="0"/>
          <w:numId w:val="12"/>
        </w:numPr>
        <w:tabs>
          <w:tab w:val="num" w:pos="284"/>
        </w:tabs>
        <w:autoSpaceDE w:val="0"/>
        <w:autoSpaceDN w:val="0"/>
        <w:adjustRightInd w:val="0"/>
        <w:snapToGrid w:val="0"/>
        <w:spacing w:before="60" w:after="60" w:line="240" w:lineRule="auto"/>
        <w:ind w:hanging="397"/>
        <w:jc w:val="both"/>
        <w:rPr>
          <w:rFonts w:cstheme="minorHAnsi"/>
          <w:color w:val="000000"/>
          <w:lang w:val="fr-CH"/>
        </w:rPr>
      </w:pPr>
      <w:r w:rsidRPr="008770EA">
        <w:rPr>
          <w:rFonts w:cstheme="minorHAnsi"/>
          <w:color w:val="000000"/>
          <w:lang w:val="fr-CH"/>
        </w:rPr>
        <w:t xml:space="preserve">Protection par parafoudres sur circuit courant alternatif entre phases et terre (type  modulaire pour régime TT à fort pouvoir  d‘écoulement sur réseau de distribution)  en  sortie  du  courant  alternatif  onduleur en série après le disjoncteur CA.  </w:t>
      </w:r>
    </w:p>
    <w:p w14:paraId="4842DABA" w14:textId="77777777" w:rsidR="002237CB" w:rsidRDefault="002237CB" w:rsidP="002237CB">
      <w:pPr>
        <w:widowControl w:val="0"/>
        <w:autoSpaceDE w:val="0"/>
        <w:autoSpaceDN w:val="0"/>
        <w:adjustRightInd w:val="0"/>
        <w:snapToGrid w:val="0"/>
        <w:spacing w:before="120" w:after="120" w:line="240" w:lineRule="auto"/>
        <w:ind w:left="964"/>
        <w:jc w:val="both"/>
        <w:rPr>
          <w:rFonts w:cstheme="minorHAnsi"/>
          <w:color w:val="000000"/>
          <w:lang w:val="fr-CH"/>
        </w:rPr>
      </w:pPr>
    </w:p>
    <w:p w14:paraId="47CDE1BE" w14:textId="77777777" w:rsidR="004233C8" w:rsidRDefault="004233C8" w:rsidP="004233C8">
      <w:pPr>
        <w:pStyle w:val="Titre1"/>
      </w:pPr>
      <w:bookmarkStart w:id="71" w:name="_Toc492306082"/>
      <w:bookmarkStart w:id="72" w:name="_Toc61933088"/>
      <w:r>
        <w:t>Exigences techniques minimales</w:t>
      </w:r>
      <w:bookmarkEnd w:id="71"/>
      <w:bookmarkEnd w:id="72"/>
    </w:p>
    <w:p w14:paraId="405A1D80" w14:textId="3B64EF47" w:rsidR="004233C8" w:rsidRDefault="004233C8" w:rsidP="004233C8">
      <w:pPr>
        <w:widowControl w:val="0"/>
        <w:autoSpaceDE w:val="0"/>
        <w:autoSpaceDN w:val="0"/>
        <w:adjustRightInd w:val="0"/>
        <w:snapToGrid w:val="0"/>
        <w:spacing w:line="240" w:lineRule="auto"/>
        <w:ind w:left="284"/>
        <w:jc w:val="both"/>
        <w:rPr>
          <w:rFonts w:cstheme="minorHAnsi"/>
          <w:color w:val="000000"/>
          <w:lang w:val="fr-CH"/>
        </w:rPr>
      </w:pPr>
      <w:r w:rsidRPr="004233C8">
        <w:rPr>
          <w:rFonts w:cstheme="minorHAnsi"/>
          <w:color w:val="000000"/>
          <w:lang w:val="fr-CH"/>
        </w:rPr>
        <w:t>Les exigences techniques minimales fixées dans la cadre d</w:t>
      </w:r>
      <w:r w:rsidR="006B28E4">
        <w:rPr>
          <w:rFonts w:cstheme="minorHAnsi"/>
          <w:color w:val="000000"/>
          <w:lang w:val="fr-CH"/>
        </w:rPr>
        <w:t>e la</w:t>
      </w:r>
      <w:r w:rsidRPr="004233C8">
        <w:rPr>
          <w:rFonts w:cstheme="minorHAnsi"/>
          <w:color w:val="000000"/>
          <w:lang w:val="fr-CH"/>
        </w:rPr>
        <w:t xml:space="preserve"> présent</w:t>
      </w:r>
      <w:r w:rsidR="006B28E4">
        <w:rPr>
          <w:rFonts w:cstheme="minorHAnsi"/>
          <w:color w:val="000000"/>
          <w:lang w:val="fr-CH"/>
        </w:rPr>
        <w:t>e</w:t>
      </w:r>
      <w:r w:rsidRPr="004233C8">
        <w:rPr>
          <w:rFonts w:cstheme="minorHAnsi"/>
          <w:color w:val="000000"/>
          <w:lang w:val="fr-CH"/>
        </w:rPr>
        <w:t xml:space="preserve"> </w:t>
      </w:r>
      <w:r w:rsidR="006B28E4">
        <w:rPr>
          <w:rFonts w:cstheme="minorHAnsi"/>
          <w:color w:val="000000"/>
          <w:lang w:val="fr-CH"/>
        </w:rPr>
        <w:t>consultation</w:t>
      </w:r>
      <w:r w:rsidRPr="004233C8">
        <w:rPr>
          <w:rFonts w:cstheme="minorHAnsi"/>
          <w:color w:val="000000"/>
          <w:lang w:val="fr-CH"/>
        </w:rPr>
        <w:t xml:space="preserve"> se présentent comme suit :</w:t>
      </w:r>
    </w:p>
    <w:p w14:paraId="5C2A8B6B" w14:textId="77777777" w:rsidR="004233C8" w:rsidRDefault="004233C8" w:rsidP="004233C8">
      <w:pPr>
        <w:pStyle w:val="Titre2"/>
        <w:rPr>
          <w:rFonts w:asciiTheme="minorHAnsi" w:hAnsiTheme="minorHAnsi" w:cstheme="minorHAnsi"/>
          <w:sz w:val="22"/>
          <w:szCs w:val="22"/>
        </w:rPr>
      </w:pPr>
      <w:bookmarkStart w:id="73" w:name="_Toc492306083"/>
      <w:bookmarkStart w:id="74" w:name="_Toc57805454"/>
      <w:bookmarkStart w:id="75" w:name="_Toc61933089"/>
      <w:r w:rsidRPr="004233C8">
        <w:rPr>
          <w:rFonts w:asciiTheme="minorHAnsi" w:hAnsiTheme="minorHAnsi" w:cstheme="minorHAnsi"/>
          <w:sz w:val="22"/>
          <w:szCs w:val="22"/>
        </w:rPr>
        <w:t>Références du soumissionnaire dans le domaine du solaire</w:t>
      </w:r>
      <w:bookmarkEnd w:id="73"/>
      <w:bookmarkEnd w:id="74"/>
      <w:bookmarkEnd w:id="75"/>
    </w:p>
    <w:p w14:paraId="6733727E" w14:textId="77777777" w:rsidR="002237CB" w:rsidRPr="002237CB" w:rsidRDefault="002237CB" w:rsidP="002237CB">
      <w:pPr>
        <w:rPr>
          <w:lang w:val="fr-CH"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346"/>
      </w:tblGrid>
      <w:tr w:rsidR="004233C8" w:rsidRPr="00E022A7" w14:paraId="724C8192" w14:textId="77777777" w:rsidTr="002237CB">
        <w:trPr>
          <w:cantSplit/>
          <w:tblHeader/>
        </w:trPr>
        <w:tc>
          <w:tcPr>
            <w:tcW w:w="5940" w:type="dxa"/>
            <w:shd w:val="clear" w:color="auto" w:fill="9BBB59" w:themeFill="accent3"/>
            <w:vAlign w:val="center"/>
          </w:tcPr>
          <w:p w14:paraId="3BBC37D2" w14:textId="77777777" w:rsidR="004233C8" w:rsidRPr="004233C8" w:rsidRDefault="004233C8" w:rsidP="004233C8">
            <w:pPr>
              <w:spacing w:line="240" w:lineRule="auto"/>
              <w:jc w:val="center"/>
              <w:rPr>
                <w:rFonts w:asciiTheme="minorBidi" w:hAnsiTheme="minorBidi"/>
                <w:b/>
                <w:bCs/>
                <w:sz w:val="20"/>
                <w:szCs w:val="20"/>
                <w:lang w:val="fr-CH"/>
              </w:rPr>
            </w:pPr>
            <w:r w:rsidRPr="004233C8">
              <w:rPr>
                <w:rFonts w:asciiTheme="minorBidi" w:hAnsiTheme="minorBidi"/>
                <w:b/>
                <w:bCs/>
                <w:sz w:val="20"/>
                <w:szCs w:val="20"/>
                <w:lang w:val="fr-CH"/>
              </w:rPr>
              <w:t>DESIGNATION</w:t>
            </w:r>
          </w:p>
        </w:tc>
        <w:tc>
          <w:tcPr>
            <w:tcW w:w="3346" w:type="dxa"/>
            <w:shd w:val="clear" w:color="auto" w:fill="9BBB59" w:themeFill="accent3"/>
            <w:vAlign w:val="center"/>
          </w:tcPr>
          <w:p w14:paraId="3EB64A48" w14:textId="77777777" w:rsidR="004233C8" w:rsidRPr="004233C8" w:rsidRDefault="004233C8" w:rsidP="004233C8">
            <w:pPr>
              <w:spacing w:line="240" w:lineRule="auto"/>
              <w:jc w:val="center"/>
              <w:rPr>
                <w:rFonts w:asciiTheme="minorBidi" w:hAnsiTheme="minorBidi"/>
                <w:b/>
                <w:bCs/>
                <w:sz w:val="20"/>
                <w:szCs w:val="20"/>
                <w:lang w:val="fr-CH"/>
              </w:rPr>
            </w:pPr>
            <w:r w:rsidRPr="004233C8">
              <w:rPr>
                <w:rFonts w:asciiTheme="minorBidi" w:hAnsiTheme="minorBidi"/>
                <w:b/>
                <w:bCs/>
                <w:sz w:val="20"/>
                <w:szCs w:val="20"/>
                <w:lang w:val="fr-CH"/>
              </w:rPr>
              <w:t>EXIGENCES MINIMALES</w:t>
            </w:r>
          </w:p>
        </w:tc>
      </w:tr>
      <w:tr w:rsidR="004233C8" w:rsidRPr="00E022A7" w14:paraId="7CF4758F" w14:textId="77777777" w:rsidTr="002237CB">
        <w:trPr>
          <w:cantSplit/>
        </w:trPr>
        <w:tc>
          <w:tcPr>
            <w:tcW w:w="5940" w:type="dxa"/>
            <w:vAlign w:val="center"/>
          </w:tcPr>
          <w:p w14:paraId="7C13C0EF" w14:textId="77777777" w:rsidR="004233C8" w:rsidRPr="001D7559" w:rsidRDefault="004233C8" w:rsidP="001D7559">
            <w:pPr>
              <w:spacing w:after="0" w:line="240" w:lineRule="auto"/>
              <w:rPr>
                <w:rFonts w:asciiTheme="minorBidi" w:hAnsiTheme="minorBidi"/>
                <w:b/>
                <w:bCs/>
                <w:lang w:val="fr-CH"/>
              </w:rPr>
            </w:pPr>
            <w:r w:rsidRPr="001D7559">
              <w:rPr>
                <w:rFonts w:asciiTheme="minorBidi" w:hAnsiTheme="minorBidi"/>
                <w:b/>
                <w:bCs/>
                <w:lang w:val="fr-CH"/>
              </w:rPr>
              <w:t xml:space="preserve">Agrément par l’ANME dans le domaine du solaire photovoltaïque en cours de validité   </w:t>
            </w:r>
          </w:p>
        </w:tc>
        <w:tc>
          <w:tcPr>
            <w:tcW w:w="3346" w:type="dxa"/>
            <w:vAlign w:val="center"/>
          </w:tcPr>
          <w:p w14:paraId="1CDD9D9E" w14:textId="77777777" w:rsidR="004233C8" w:rsidRPr="00E022A7" w:rsidRDefault="004233C8" w:rsidP="002237CB">
            <w:pPr>
              <w:jc w:val="center"/>
              <w:rPr>
                <w:lang w:val="fr-CH"/>
              </w:rPr>
            </w:pPr>
            <w:r w:rsidRPr="00E022A7">
              <w:rPr>
                <w:lang w:val="fr-CH"/>
              </w:rPr>
              <w:t>Obligatoire</w:t>
            </w:r>
          </w:p>
        </w:tc>
      </w:tr>
      <w:tr w:rsidR="004233C8" w:rsidRPr="00E022A7" w14:paraId="7FD0EC58" w14:textId="77777777" w:rsidTr="002237CB">
        <w:trPr>
          <w:cantSplit/>
        </w:trPr>
        <w:tc>
          <w:tcPr>
            <w:tcW w:w="5940" w:type="dxa"/>
            <w:vAlign w:val="center"/>
          </w:tcPr>
          <w:p w14:paraId="494EF3DF" w14:textId="77777777" w:rsidR="004233C8" w:rsidRPr="001D7559" w:rsidRDefault="004233C8" w:rsidP="001D7559">
            <w:pPr>
              <w:spacing w:after="0" w:line="240" w:lineRule="auto"/>
              <w:rPr>
                <w:rFonts w:asciiTheme="minorBidi" w:hAnsiTheme="minorBidi"/>
                <w:b/>
                <w:bCs/>
                <w:lang w:val="fr-CH"/>
              </w:rPr>
            </w:pPr>
            <w:r w:rsidRPr="001D7559">
              <w:rPr>
                <w:rFonts w:asciiTheme="minorBidi" w:hAnsiTheme="minorBidi"/>
                <w:b/>
                <w:bCs/>
                <w:lang w:val="fr-CH"/>
              </w:rPr>
              <w:lastRenderedPageBreak/>
              <w:t>Nombre d’installations raccordées au BT réalisées par la société soumissionnaire</w:t>
            </w:r>
          </w:p>
        </w:tc>
        <w:tc>
          <w:tcPr>
            <w:tcW w:w="3346" w:type="dxa"/>
            <w:vAlign w:val="center"/>
          </w:tcPr>
          <w:p w14:paraId="74EE94D7" w14:textId="77777777" w:rsidR="004233C8" w:rsidRPr="00E022A7" w:rsidRDefault="004233C8" w:rsidP="002D0AD1">
            <w:pPr>
              <w:jc w:val="center"/>
              <w:rPr>
                <w:lang w:val="fr-CH"/>
              </w:rPr>
            </w:pPr>
            <w:r>
              <w:rPr>
                <w:lang w:val="fr-CH"/>
              </w:rPr>
              <w:t xml:space="preserve">Au </w:t>
            </w:r>
            <w:r w:rsidRPr="00E022A7">
              <w:rPr>
                <w:lang w:val="fr-CH"/>
              </w:rPr>
              <w:t xml:space="preserve">moins </w:t>
            </w:r>
            <w:r>
              <w:rPr>
                <w:lang w:val="fr-CH"/>
              </w:rPr>
              <w:t>dix (10)</w:t>
            </w:r>
            <w:r w:rsidRPr="00E022A7">
              <w:rPr>
                <w:lang w:val="fr-CH"/>
              </w:rPr>
              <w:t xml:space="preserve"> installation</w:t>
            </w:r>
            <w:r>
              <w:rPr>
                <w:lang w:val="fr-CH"/>
              </w:rPr>
              <w:t>s</w:t>
            </w:r>
            <w:r w:rsidRPr="00E022A7">
              <w:rPr>
                <w:lang w:val="fr-CH"/>
              </w:rPr>
              <w:t xml:space="preserve"> réaccordée</w:t>
            </w:r>
            <w:r>
              <w:rPr>
                <w:lang w:val="fr-CH"/>
              </w:rPr>
              <w:t>s</w:t>
            </w:r>
            <w:r w:rsidRPr="00E022A7">
              <w:rPr>
                <w:lang w:val="fr-CH"/>
              </w:rPr>
              <w:t xml:space="preserve"> au réseau électrique </w:t>
            </w:r>
            <w:r>
              <w:rPr>
                <w:lang w:val="fr-CH"/>
              </w:rPr>
              <w:t xml:space="preserve">BT </w:t>
            </w:r>
            <w:r w:rsidR="002D0AD1">
              <w:rPr>
                <w:lang w:val="fr-CH"/>
              </w:rPr>
              <w:t>ou MT (Tertiaire ou industrie) durant</w:t>
            </w:r>
            <w:r>
              <w:rPr>
                <w:lang w:val="fr-CH"/>
              </w:rPr>
              <w:t xml:space="preserve"> les 3 dernières années</w:t>
            </w:r>
          </w:p>
        </w:tc>
      </w:tr>
    </w:tbl>
    <w:p w14:paraId="0D07F012" w14:textId="77777777" w:rsidR="002237CB" w:rsidRPr="002237CB" w:rsidRDefault="002237CB" w:rsidP="002237CB">
      <w:pPr>
        <w:pStyle w:val="Titre2"/>
        <w:rPr>
          <w:rFonts w:asciiTheme="minorHAnsi" w:hAnsiTheme="minorHAnsi" w:cstheme="minorHAnsi"/>
          <w:sz w:val="22"/>
          <w:szCs w:val="22"/>
        </w:rPr>
      </w:pPr>
      <w:bookmarkStart w:id="76" w:name="_Toc492306084"/>
      <w:bookmarkStart w:id="77" w:name="_Toc57805455"/>
      <w:bookmarkStart w:id="78" w:name="_Toc61933090"/>
      <w:r w:rsidRPr="002237CB">
        <w:rPr>
          <w:rFonts w:asciiTheme="minorHAnsi" w:hAnsiTheme="minorHAnsi" w:cstheme="minorHAnsi"/>
          <w:sz w:val="22"/>
          <w:szCs w:val="22"/>
        </w:rPr>
        <w:t>Modules photovoltaïques</w:t>
      </w:r>
      <w:bookmarkEnd w:id="76"/>
      <w:bookmarkEnd w:id="77"/>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2933"/>
      </w:tblGrid>
      <w:tr w:rsidR="002237CB" w:rsidRPr="00E825BC" w14:paraId="19E1ECE6" w14:textId="77777777" w:rsidTr="002237CB">
        <w:trPr>
          <w:cantSplit/>
          <w:tblHeader/>
        </w:trPr>
        <w:tc>
          <w:tcPr>
            <w:tcW w:w="6353"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04919F03" w14:textId="77777777" w:rsidR="002237CB" w:rsidRPr="002237CB" w:rsidRDefault="002237CB" w:rsidP="002237CB">
            <w:pPr>
              <w:spacing w:line="240" w:lineRule="auto"/>
              <w:jc w:val="center"/>
              <w:rPr>
                <w:rFonts w:asciiTheme="minorBidi" w:hAnsiTheme="minorBidi"/>
                <w:b/>
                <w:bCs/>
                <w:sz w:val="20"/>
                <w:szCs w:val="20"/>
                <w:lang w:val="fr-CH"/>
              </w:rPr>
            </w:pPr>
            <w:r w:rsidRPr="002237CB">
              <w:rPr>
                <w:rFonts w:asciiTheme="minorBidi" w:hAnsiTheme="minorBidi"/>
                <w:b/>
                <w:bCs/>
                <w:sz w:val="20"/>
                <w:szCs w:val="20"/>
                <w:lang w:val="fr-CH"/>
              </w:rPr>
              <w:t>DESIGNATION</w:t>
            </w:r>
          </w:p>
        </w:tc>
        <w:tc>
          <w:tcPr>
            <w:tcW w:w="2933"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618DD99B" w14:textId="77777777" w:rsidR="002237CB" w:rsidRPr="002237CB" w:rsidRDefault="002237CB" w:rsidP="002237CB">
            <w:pPr>
              <w:spacing w:line="240" w:lineRule="auto"/>
              <w:jc w:val="center"/>
              <w:rPr>
                <w:rFonts w:asciiTheme="minorBidi" w:hAnsiTheme="minorBidi"/>
                <w:b/>
                <w:bCs/>
                <w:sz w:val="20"/>
                <w:szCs w:val="20"/>
                <w:lang w:val="fr-CH"/>
              </w:rPr>
            </w:pPr>
            <w:r w:rsidRPr="002237CB">
              <w:rPr>
                <w:rFonts w:asciiTheme="minorBidi" w:hAnsiTheme="minorBidi"/>
                <w:b/>
                <w:bCs/>
                <w:sz w:val="20"/>
                <w:szCs w:val="20"/>
                <w:lang w:val="fr-CH"/>
              </w:rPr>
              <w:t>EXIGENCES MINIMALES</w:t>
            </w:r>
          </w:p>
        </w:tc>
      </w:tr>
      <w:tr w:rsidR="002237CB" w:rsidRPr="00E825BC" w14:paraId="6CF6237A" w14:textId="77777777" w:rsidTr="001D7559">
        <w:trPr>
          <w:cantSplit/>
        </w:trPr>
        <w:tc>
          <w:tcPr>
            <w:tcW w:w="6353" w:type="dxa"/>
            <w:tcBorders>
              <w:top w:val="single" w:sz="4" w:space="0" w:color="auto"/>
              <w:left w:val="single" w:sz="4" w:space="0" w:color="auto"/>
              <w:bottom w:val="single" w:sz="4" w:space="0" w:color="auto"/>
              <w:right w:val="single" w:sz="4" w:space="0" w:color="auto"/>
            </w:tcBorders>
            <w:vAlign w:val="center"/>
            <w:hideMark/>
          </w:tcPr>
          <w:p w14:paraId="0B49E204" w14:textId="77777777" w:rsidR="002237CB" w:rsidRPr="001D7559" w:rsidRDefault="002237CB" w:rsidP="001D7559">
            <w:pPr>
              <w:spacing w:after="0" w:line="240" w:lineRule="auto"/>
              <w:rPr>
                <w:rFonts w:asciiTheme="minorBidi" w:hAnsiTheme="minorBidi"/>
                <w:b/>
                <w:bCs/>
                <w:lang w:val="fr-CH"/>
              </w:rPr>
            </w:pPr>
            <w:r w:rsidRPr="001D7559">
              <w:rPr>
                <w:rFonts w:asciiTheme="minorBidi" w:hAnsiTheme="minorBidi"/>
                <w:b/>
                <w:bCs/>
                <w:lang w:val="fr-CH"/>
              </w:rPr>
              <w:t>Le champ photovoltaïque doit être constitué de modules ayant les mêmes caractéristiques techniques</w:t>
            </w:r>
          </w:p>
        </w:tc>
        <w:tc>
          <w:tcPr>
            <w:tcW w:w="2933" w:type="dxa"/>
            <w:tcBorders>
              <w:top w:val="single" w:sz="4" w:space="0" w:color="auto"/>
              <w:left w:val="single" w:sz="4" w:space="0" w:color="auto"/>
              <w:bottom w:val="single" w:sz="4" w:space="0" w:color="auto"/>
              <w:right w:val="single" w:sz="4" w:space="0" w:color="auto"/>
            </w:tcBorders>
            <w:vAlign w:val="center"/>
            <w:hideMark/>
          </w:tcPr>
          <w:p w14:paraId="2C70583F" w14:textId="77777777" w:rsidR="002237CB" w:rsidRPr="001D7559" w:rsidRDefault="002237CB" w:rsidP="001D7559">
            <w:pPr>
              <w:adjustRightInd w:val="0"/>
              <w:spacing w:after="0" w:line="240" w:lineRule="auto"/>
              <w:rPr>
                <w:rFonts w:asciiTheme="minorBidi" w:hAnsiTheme="minorBidi"/>
                <w:lang w:val="fr-CH"/>
              </w:rPr>
            </w:pPr>
            <w:r w:rsidRPr="001D7559">
              <w:rPr>
                <w:rFonts w:asciiTheme="minorBidi" w:hAnsiTheme="minorBidi"/>
                <w:lang w:val="fr-CH"/>
              </w:rPr>
              <w:t>Obligatoire</w:t>
            </w:r>
          </w:p>
        </w:tc>
      </w:tr>
      <w:tr w:rsidR="002237CB" w:rsidRPr="00E825BC" w14:paraId="3320148D" w14:textId="77777777" w:rsidTr="001D7559">
        <w:trPr>
          <w:cantSplit/>
        </w:trPr>
        <w:tc>
          <w:tcPr>
            <w:tcW w:w="6353" w:type="dxa"/>
            <w:tcBorders>
              <w:top w:val="single" w:sz="4" w:space="0" w:color="auto"/>
              <w:left w:val="single" w:sz="4" w:space="0" w:color="auto"/>
              <w:bottom w:val="single" w:sz="4" w:space="0" w:color="auto"/>
              <w:right w:val="single" w:sz="4" w:space="0" w:color="auto"/>
            </w:tcBorders>
            <w:vAlign w:val="center"/>
            <w:hideMark/>
          </w:tcPr>
          <w:p w14:paraId="39BC012C" w14:textId="77777777" w:rsidR="002237CB" w:rsidRPr="001D7559" w:rsidRDefault="002237CB" w:rsidP="001D7559">
            <w:pPr>
              <w:spacing w:after="0" w:line="240" w:lineRule="auto"/>
              <w:rPr>
                <w:rFonts w:asciiTheme="minorBidi" w:hAnsiTheme="minorBidi"/>
                <w:b/>
                <w:bCs/>
                <w:lang w:val="fr-CH"/>
              </w:rPr>
            </w:pPr>
            <w:r w:rsidRPr="001D7559">
              <w:rPr>
                <w:rFonts w:asciiTheme="minorBidi" w:hAnsiTheme="minorBidi"/>
                <w:b/>
                <w:bCs/>
                <w:lang w:val="fr-CH"/>
              </w:rPr>
              <w:t>La puissance d'un module dans les conditions standards (</w:t>
            </w:r>
            <w:smartTag w:uri="urn:schemas-microsoft-com:office:smarttags" w:element="metricconverter">
              <w:smartTagPr>
                <w:attr w:name="ProductID" w:val="25°C"/>
              </w:smartTagPr>
              <w:smartTag w:uri="urn:schemas-microsoft-com:office:smarttags" w:element="date">
                <w:smartTagPr>
                  <w:attr w:name="ProductID" w:val="25ﾰC"/>
                </w:smartTagPr>
                <w:r w:rsidRPr="001D7559">
                  <w:rPr>
                    <w:rFonts w:asciiTheme="minorBidi" w:hAnsiTheme="minorBidi"/>
                    <w:b/>
                    <w:bCs/>
                    <w:lang w:val="fr-CH"/>
                  </w:rPr>
                  <w:t>25°C</w:t>
                </w:r>
              </w:smartTag>
            </w:smartTag>
            <w:r w:rsidRPr="001D7559">
              <w:rPr>
                <w:rFonts w:asciiTheme="minorBidi" w:hAnsiTheme="minorBidi"/>
                <w:b/>
                <w:bCs/>
                <w:lang w:val="fr-CH"/>
              </w:rPr>
              <w:t xml:space="preserve"> - 1000 W/m²)</w:t>
            </w:r>
          </w:p>
        </w:tc>
        <w:tc>
          <w:tcPr>
            <w:tcW w:w="2933" w:type="dxa"/>
            <w:tcBorders>
              <w:top w:val="single" w:sz="4" w:space="0" w:color="auto"/>
              <w:left w:val="single" w:sz="4" w:space="0" w:color="auto"/>
              <w:bottom w:val="single" w:sz="4" w:space="0" w:color="auto"/>
              <w:right w:val="single" w:sz="4" w:space="0" w:color="auto"/>
            </w:tcBorders>
            <w:vAlign w:val="center"/>
            <w:hideMark/>
          </w:tcPr>
          <w:p w14:paraId="7C85C694" w14:textId="77777777" w:rsidR="002237CB" w:rsidRPr="001D7559" w:rsidRDefault="002237CB" w:rsidP="001D7559">
            <w:pPr>
              <w:adjustRightInd w:val="0"/>
              <w:spacing w:after="0" w:line="240" w:lineRule="auto"/>
              <w:rPr>
                <w:rFonts w:asciiTheme="minorBidi" w:hAnsiTheme="minorBidi"/>
                <w:lang w:val="fr-CH"/>
              </w:rPr>
            </w:pPr>
            <w:r w:rsidRPr="001D7559">
              <w:rPr>
                <w:rFonts w:asciiTheme="minorBidi" w:hAnsiTheme="minorBidi"/>
                <w:lang w:val="fr-CH"/>
              </w:rPr>
              <w:t>supérieure ou égale à 400 W</w:t>
            </w:r>
          </w:p>
        </w:tc>
      </w:tr>
      <w:tr w:rsidR="002237CB" w:rsidRPr="00E825BC" w14:paraId="528C8385" w14:textId="77777777" w:rsidTr="001D7559">
        <w:trPr>
          <w:cantSplit/>
        </w:trPr>
        <w:tc>
          <w:tcPr>
            <w:tcW w:w="6353" w:type="dxa"/>
            <w:tcBorders>
              <w:top w:val="single" w:sz="4" w:space="0" w:color="auto"/>
              <w:left w:val="single" w:sz="4" w:space="0" w:color="auto"/>
              <w:bottom w:val="single" w:sz="4" w:space="0" w:color="auto"/>
              <w:right w:val="single" w:sz="4" w:space="0" w:color="auto"/>
            </w:tcBorders>
            <w:vAlign w:val="center"/>
            <w:hideMark/>
          </w:tcPr>
          <w:p w14:paraId="70C13791" w14:textId="77777777" w:rsidR="002237CB" w:rsidRPr="001D7559" w:rsidRDefault="002237CB" w:rsidP="001D7559">
            <w:pPr>
              <w:spacing w:after="0" w:line="240" w:lineRule="auto"/>
              <w:rPr>
                <w:rFonts w:asciiTheme="minorBidi" w:hAnsiTheme="minorBidi"/>
                <w:b/>
                <w:bCs/>
                <w:lang w:val="fr-CH"/>
              </w:rPr>
            </w:pPr>
            <w:r w:rsidRPr="001D7559">
              <w:rPr>
                <w:rFonts w:asciiTheme="minorBidi" w:hAnsiTheme="minorBidi"/>
                <w:b/>
                <w:bCs/>
                <w:lang w:val="fr-CH"/>
              </w:rPr>
              <w:t>Un seul type de module pour toutes les installations</w:t>
            </w:r>
          </w:p>
        </w:tc>
        <w:tc>
          <w:tcPr>
            <w:tcW w:w="2933" w:type="dxa"/>
            <w:tcBorders>
              <w:top w:val="single" w:sz="4" w:space="0" w:color="auto"/>
              <w:left w:val="single" w:sz="4" w:space="0" w:color="auto"/>
              <w:bottom w:val="single" w:sz="4" w:space="0" w:color="auto"/>
              <w:right w:val="single" w:sz="4" w:space="0" w:color="auto"/>
            </w:tcBorders>
            <w:vAlign w:val="center"/>
            <w:hideMark/>
          </w:tcPr>
          <w:p w14:paraId="3F7DA76B" w14:textId="77777777" w:rsidR="002237CB" w:rsidRPr="001D7559" w:rsidRDefault="002237CB" w:rsidP="001D7559">
            <w:pPr>
              <w:adjustRightInd w:val="0"/>
              <w:spacing w:after="0" w:line="240" w:lineRule="auto"/>
              <w:rPr>
                <w:rFonts w:asciiTheme="minorBidi" w:hAnsiTheme="minorBidi"/>
                <w:lang w:val="fr-CH"/>
              </w:rPr>
            </w:pPr>
            <w:r w:rsidRPr="001D7559">
              <w:rPr>
                <w:rFonts w:asciiTheme="minorBidi" w:hAnsiTheme="minorBidi"/>
                <w:lang w:val="fr-CH"/>
              </w:rPr>
              <w:t>Obligatoire</w:t>
            </w:r>
          </w:p>
        </w:tc>
      </w:tr>
      <w:tr w:rsidR="002237CB" w:rsidRPr="00E825BC" w14:paraId="561994A7" w14:textId="77777777" w:rsidTr="001D7559">
        <w:trPr>
          <w:cantSplit/>
        </w:trPr>
        <w:tc>
          <w:tcPr>
            <w:tcW w:w="6353" w:type="dxa"/>
            <w:tcBorders>
              <w:top w:val="single" w:sz="4" w:space="0" w:color="auto"/>
              <w:left w:val="single" w:sz="4" w:space="0" w:color="auto"/>
              <w:bottom w:val="single" w:sz="4" w:space="0" w:color="auto"/>
              <w:right w:val="single" w:sz="4" w:space="0" w:color="auto"/>
            </w:tcBorders>
            <w:vAlign w:val="center"/>
            <w:hideMark/>
          </w:tcPr>
          <w:p w14:paraId="739E6260" w14:textId="77777777" w:rsidR="002237CB" w:rsidRPr="001D7559" w:rsidRDefault="002237CB" w:rsidP="001D7559">
            <w:pPr>
              <w:spacing w:after="0" w:line="240" w:lineRule="auto"/>
              <w:rPr>
                <w:rFonts w:asciiTheme="minorBidi" w:hAnsiTheme="minorBidi"/>
                <w:b/>
                <w:bCs/>
                <w:lang w:val="fr-CH"/>
              </w:rPr>
            </w:pPr>
            <w:r w:rsidRPr="001D7559">
              <w:rPr>
                <w:rFonts w:asciiTheme="minorBidi" w:hAnsiTheme="minorBidi"/>
                <w:b/>
                <w:bCs/>
                <w:lang w:val="fr-CH"/>
              </w:rPr>
              <w:t>Nature des cellules photovoltaïques</w:t>
            </w:r>
          </w:p>
        </w:tc>
        <w:tc>
          <w:tcPr>
            <w:tcW w:w="2933" w:type="dxa"/>
            <w:tcBorders>
              <w:top w:val="single" w:sz="4" w:space="0" w:color="auto"/>
              <w:left w:val="single" w:sz="4" w:space="0" w:color="auto"/>
              <w:bottom w:val="single" w:sz="4" w:space="0" w:color="auto"/>
              <w:right w:val="single" w:sz="4" w:space="0" w:color="auto"/>
            </w:tcBorders>
            <w:vAlign w:val="center"/>
            <w:hideMark/>
          </w:tcPr>
          <w:p w14:paraId="1E30EDA5" w14:textId="77777777" w:rsidR="002237CB" w:rsidRPr="001D7559" w:rsidRDefault="002237CB" w:rsidP="001D7559">
            <w:pPr>
              <w:adjustRightInd w:val="0"/>
              <w:spacing w:after="0" w:line="240" w:lineRule="auto"/>
              <w:rPr>
                <w:rFonts w:asciiTheme="minorBidi" w:hAnsiTheme="minorBidi"/>
                <w:lang w:val="fr-CH"/>
              </w:rPr>
            </w:pPr>
            <w:r w:rsidRPr="001D7559">
              <w:rPr>
                <w:rFonts w:asciiTheme="minorBidi" w:hAnsiTheme="minorBidi"/>
                <w:lang w:val="fr-CH"/>
              </w:rPr>
              <w:t>silicium mono ou poly-cristallin</w:t>
            </w:r>
          </w:p>
        </w:tc>
      </w:tr>
      <w:tr w:rsidR="002237CB" w:rsidRPr="00E825BC" w14:paraId="267FF12A" w14:textId="77777777" w:rsidTr="001D7559">
        <w:trPr>
          <w:cantSplit/>
        </w:trPr>
        <w:tc>
          <w:tcPr>
            <w:tcW w:w="6353" w:type="dxa"/>
            <w:tcBorders>
              <w:top w:val="single" w:sz="4" w:space="0" w:color="auto"/>
              <w:left w:val="single" w:sz="4" w:space="0" w:color="auto"/>
              <w:bottom w:val="single" w:sz="4" w:space="0" w:color="auto"/>
              <w:right w:val="single" w:sz="4" w:space="0" w:color="auto"/>
            </w:tcBorders>
            <w:vAlign w:val="center"/>
            <w:hideMark/>
          </w:tcPr>
          <w:p w14:paraId="2E68AFF9" w14:textId="77777777" w:rsidR="002237CB" w:rsidRPr="001D7559" w:rsidRDefault="002237CB" w:rsidP="001D7559">
            <w:pPr>
              <w:spacing w:after="0" w:line="240" w:lineRule="auto"/>
              <w:rPr>
                <w:rFonts w:asciiTheme="minorBidi" w:hAnsiTheme="minorBidi"/>
                <w:b/>
                <w:bCs/>
                <w:lang w:val="fr-CH"/>
              </w:rPr>
            </w:pPr>
            <w:r w:rsidRPr="001D7559">
              <w:rPr>
                <w:rFonts w:asciiTheme="minorBidi" w:hAnsiTheme="minorBidi"/>
                <w:b/>
                <w:bCs/>
                <w:lang w:val="fr-CH"/>
              </w:rPr>
              <w:t>Certifications</w:t>
            </w:r>
          </w:p>
        </w:tc>
        <w:tc>
          <w:tcPr>
            <w:tcW w:w="2933" w:type="dxa"/>
            <w:tcBorders>
              <w:top w:val="single" w:sz="4" w:space="0" w:color="auto"/>
              <w:left w:val="single" w:sz="4" w:space="0" w:color="auto"/>
              <w:bottom w:val="single" w:sz="4" w:space="0" w:color="auto"/>
              <w:right w:val="single" w:sz="4" w:space="0" w:color="auto"/>
            </w:tcBorders>
            <w:vAlign w:val="center"/>
          </w:tcPr>
          <w:p w14:paraId="0133AD1E" w14:textId="77777777" w:rsidR="002237CB" w:rsidRPr="001D7559" w:rsidRDefault="002237CB" w:rsidP="001D7559">
            <w:pPr>
              <w:adjustRightInd w:val="0"/>
              <w:spacing w:after="0" w:line="240" w:lineRule="auto"/>
              <w:rPr>
                <w:rFonts w:asciiTheme="minorBidi" w:hAnsiTheme="minorBidi"/>
                <w:lang w:val="fr-CH"/>
              </w:rPr>
            </w:pPr>
            <w:r w:rsidRPr="001D7559">
              <w:rPr>
                <w:rFonts w:asciiTheme="minorBidi" w:hAnsiTheme="minorBidi"/>
                <w:lang w:val="fr-CH"/>
              </w:rPr>
              <w:t>IEC-61215</w:t>
            </w:r>
          </w:p>
          <w:p w14:paraId="3684FA37" w14:textId="77777777" w:rsidR="002237CB" w:rsidRPr="001D7559" w:rsidRDefault="002237CB" w:rsidP="001D7559">
            <w:pPr>
              <w:adjustRightInd w:val="0"/>
              <w:spacing w:after="0" w:line="240" w:lineRule="auto"/>
              <w:rPr>
                <w:rFonts w:asciiTheme="minorBidi" w:hAnsiTheme="minorBidi"/>
                <w:lang w:val="fr-CH"/>
              </w:rPr>
            </w:pPr>
            <w:r w:rsidRPr="001D7559">
              <w:rPr>
                <w:rFonts w:asciiTheme="minorBidi" w:hAnsiTheme="minorBidi"/>
                <w:lang w:val="fr-CH"/>
              </w:rPr>
              <w:t>EN61730-1-2</w:t>
            </w:r>
          </w:p>
        </w:tc>
      </w:tr>
      <w:tr w:rsidR="002237CB" w:rsidRPr="00E825BC" w14:paraId="40BAD9D8" w14:textId="77777777" w:rsidTr="001D7559">
        <w:trPr>
          <w:cantSplit/>
        </w:trPr>
        <w:tc>
          <w:tcPr>
            <w:tcW w:w="6353" w:type="dxa"/>
            <w:tcBorders>
              <w:top w:val="single" w:sz="4" w:space="0" w:color="auto"/>
              <w:left w:val="single" w:sz="4" w:space="0" w:color="auto"/>
              <w:bottom w:val="single" w:sz="4" w:space="0" w:color="auto"/>
              <w:right w:val="single" w:sz="4" w:space="0" w:color="auto"/>
            </w:tcBorders>
            <w:vAlign w:val="center"/>
            <w:hideMark/>
          </w:tcPr>
          <w:p w14:paraId="1553ADC1" w14:textId="77777777" w:rsidR="002237CB" w:rsidRPr="001D7559" w:rsidRDefault="002237CB" w:rsidP="001D7559">
            <w:pPr>
              <w:spacing w:after="0" w:line="240" w:lineRule="auto"/>
              <w:rPr>
                <w:rFonts w:asciiTheme="minorBidi" w:hAnsiTheme="minorBidi"/>
                <w:b/>
                <w:bCs/>
                <w:lang w:val="fr-CH"/>
              </w:rPr>
            </w:pPr>
            <w:r w:rsidRPr="001D7559">
              <w:rPr>
                <w:rFonts w:asciiTheme="minorBidi" w:hAnsiTheme="minorBidi"/>
                <w:b/>
                <w:bCs/>
                <w:lang w:val="fr-CH"/>
              </w:rPr>
              <w:t>Certificat de l’éligibilité de l’ANME en cours de validité</w:t>
            </w:r>
          </w:p>
        </w:tc>
        <w:tc>
          <w:tcPr>
            <w:tcW w:w="2933" w:type="dxa"/>
            <w:tcBorders>
              <w:top w:val="single" w:sz="4" w:space="0" w:color="auto"/>
              <w:left w:val="single" w:sz="4" w:space="0" w:color="auto"/>
              <w:bottom w:val="single" w:sz="4" w:space="0" w:color="auto"/>
              <w:right w:val="single" w:sz="4" w:space="0" w:color="auto"/>
            </w:tcBorders>
            <w:vAlign w:val="center"/>
            <w:hideMark/>
          </w:tcPr>
          <w:p w14:paraId="463D8241" w14:textId="77777777" w:rsidR="002237CB" w:rsidRPr="001D7559" w:rsidRDefault="002237CB" w:rsidP="001D7559">
            <w:pPr>
              <w:adjustRightInd w:val="0"/>
              <w:spacing w:after="0" w:line="240" w:lineRule="auto"/>
              <w:rPr>
                <w:rFonts w:asciiTheme="minorBidi" w:hAnsiTheme="minorBidi"/>
                <w:lang w:val="fr-CH"/>
              </w:rPr>
            </w:pPr>
            <w:r w:rsidRPr="001D7559">
              <w:rPr>
                <w:rFonts w:asciiTheme="minorBidi" w:hAnsiTheme="minorBidi"/>
                <w:lang w:val="fr-CH"/>
              </w:rPr>
              <w:t>Obligatoire</w:t>
            </w:r>
          </w:p>
        </w:tc>
      </w:tr>
      <w:tr w:rsidR="001D7559" w:rsidRPr="00E825BC" w14:paraId="11750994" w14:textId="77777777" w:rsidTr="001D7559">
        <w:trPr>
          <w:cantSplit/>
        </w:trPr>
        <w:tc>
          <w:tcPr>
            <w:tcW w:w="6353" w:type="dxa"/>
            <w:tcBorders>
              <w:top w:val="single" w:sz="4" w:space="0" w:color="auto"/>
              <w:left w:val="single" w:sz="4" w:space="0" w:color="auto"/>
              <w:bottom w:val="nil"/>
              <w:right w:val="single" w:sz="4" w:space="0" w:color="auto"/>
            </w:tcBorders>
            <w:vAlign w:val="center"/>
            <w:hideMark/>
          </w:tcPr>
          <w:p w14:paraId="5B441254" w14:textId="77777777" w:rsidR="001D7559" w:rsidRPr="001D7559" w:rsidRDefault="001D7559" w:rsidP="001D7559">
            <w:pPr>
              <w:spacing w:after="0" w:line="240" w:lineRule="auto"/>
              <w:rPr>
                <w:rFonts w:asciiTheme="minorBidi" w:hAnsiTheme="minorBidi"/>
                <w:b/>
                <w:bCs/>
                <w:lang w:val="fr-CH"/>
              </w:rPr>
            </w:pPr>
            <w:r w:rsidRPr="001D7559">
              <w:rPr>
                <w:rFonts w:asciiTheme="minorBidi" w:hAnsiTheme="minorBidi"/>
                <w:b/>
                <w:bCs/>
                <w:lang w:val="fr-CH"/>
              </w:rPr>
              <w:t>Garantir les éléments suivants :</w:t>
            </w:r>
          </w:p>
        </w:tc>
        <w:tc>
          <w:tcPr>
            <w:tcW w:w="2933" w:type="dxa"/>
            <w:tcBorders>
              <w:top w:val="single" w:sz="4" w:space="0" w:color="auto"/>
              <w:left w:val="single" w:sz="4" w:space="0" w:color="auto"/>
              <w:bottom w:val="nil"/>
              <w:right w:val="single" w:sz="4" w:space="0" w:color="auto"/>
            </w:tcBorders>
            <w:vAlign w:val="center"/>
          </w:tcPr>
          <w:p w14:paraId="5D7FF8B4" w14:textId="77777777" w:rsidR="001D7559" w:rsidRPr="001D7559" w:rsidRDefault="001D7559" w:rsidP="004B4A8A">
            <w:pPr>
              <w:adjustRightInd w:val="0"/>
              <w:spacing w:after="0" w:line="240" w:lineRule="auto"/>
              <w:rPr>
                <w:rFonts w:asciiTheme="minorBidi" w:hAnsiTheme="minorBidi"/>
                <w:lang w:val="fr-CH"/>
              </w:rPr>
            </w:pPr>
            <w:r w:rsidRPr="001D7559">
              <w:rPr>
                <w:rFonts w:asciiTheme="minorBidi" w:hAnsiTheme="minorBidi"/>
                <w:lang w:val="fr-CH"/>
              </w:rPr>
              <w:t>inférieure ou égale à 10 %</w:t>
            </w:r>
          </w:p>
        </w:tc>
      </w:tr>
      <w:tr w:rsidR="001D7559" w:rsidRPr="00E825BC" w14:paraId="6297CDDF" w14:textId="77777777" w:rsidTr="001D7559">
        <w:trPr>
          <w:cantSplit/>
          <w:trHeight w:val="164"/>
        </w:trPr>
        <w:tc>
          <w:tcPr>
            <w:tcW w:w="6353" w:type="dxa"/>
            <w:tcBorders>
              <w:top w:val="nil"/>
              <w:left w:val="single" w:sz="4" w:space="0" w:color="auto"/>
              <w:bottom w:val="nil"/>
              <w:right w:val="single" w:sz="4" w:space="0" w:color="auto"/>
            </w:tcBorders>
            <w:vAlign w:val="center"/>
            <w:hideMark/>
          </w:tcPr>
          <w:p w14:paraId="51FD33BA" w14:textId="77777777" w:rsidR="001D7559" w:rsidRPr="001D7559" w:rsidRDefault="001D7559" w:rsidP="001D7559">
            <w:pPr>
              <w:spacing w:after="0" w:line="240" w:lineRule="auto"/>
              <w:rPr>
                <w:rFonts w:asciiTheme="minorBidi" w:hAnsiTheme="minorBidi"/>
                <w:b/>
                <w:bCs/>
                <w:lang w:val="fr-CH"/>
              </w:rPr>
            </w:pPr>
            <w:r w:rsidRPr="001D7559">
              <w:rPr>
                <w:rFonts w:asciiTheme="minorBidi" w:hAnsiTheme="minorBidi"/>
                <w:b/>
                <w:bCs/>
                <w:lang w:val="fr-CH"/>
              </w:rPr>
              <w:t xml:space="preserve">Diminution de puissance près 10 ans de fonctionnement </w:t>
            </w:r>
          </w:p>
        </w:tc>
        <w:tc>
          <w:tcPr>
            <w:tcW w:w="2933" w:type="dxa"/>
            <w:tcBorders>
              <w:top w:val="nil"/>
              <w:left w:val="single" w:sz="4" w:space="0" w:color="auto"/>
              <w:bottom w:val="single" w:sz="4" w:space="0" w:color="auto"/>
              <w:right w:val="single" w:sz="4" w:space="0" w:color="auto"/>
            </w:tcBorders>
            <w:vAlign w:val="center"/>
            <w:hideMark/>
          </w:tcPr>
          <w:p w14:paraId="79B652EA" w14:textId="77777777" w:rsidR="001D7559" w:rsidRPr="001D7559" w:rsidRDefault="001D7559" w:rsidP="001D7559">
            <w:pPr>
              <w:adjustRightInd w:val="0"/>
              <w:spacing w:after="0" w:line="240" w:lineRule="auto"/>
              <w:rPr>
                <w:rFonts w:asciiTheme="minorBidi" w:hAnsiTheme="minorBidi"/>
                <w:sz w:val="4"/>
                <w:szCs w:val="4"/>
                <w:lang w:val="fr-CH"/>
              </w:rPr>
            </w:pPr>
          </w:p>
        </w:tc>
      </w:tr>
      <w:tr w:rsidR="001D7559" w:rsidRPr="00E825BC" w14:paraId="3F1F5974" w14:textId="77777777" w:rsidTr="001D7559">
        <w:trPr>
          <w:cantSplit/>
        </w:trPr>
        <w:tc>
          <w:tcPr>
            <w:tcW w:w="6353" w:type="dxa"/>
            <w:tcBorders>
              <w:top w:val="nil"/>
              <w:left w:val="single" w:sz="4" w:space="0" w:color="auto"/>
              <w:bottom w:val="single" w:sz="4" w:space="0" w:color="auto"/>
              <w:right w:val="single" w:sz="4" w:space="0" w:color="auto"/>
            </w:tcBorders>
            <w:vAlign w:val="center"/>
            <w:hideMark/>
          </w:tcPr>
          <w:p w14:paraId="74C1CF62" w14:textId="77777777" w:rsidR="001D7559" w:rsidRPr="001D7559" w:rsidRDefault="001D7559" w:rsidP="001D7559">
            <w:pPr>
              <w:spacing w:after="0" w:line="240" w:lineRule="auto"/>
              <w:rPr>
                <w:rFonts w:asciiTheme="minorBidi" w:hAnsiTheme="minorBidi"/>
                <w:b/>
                <w:bCs/>
                <w:lang w:val="fr-CH"/>
              </w:rPr>
            </w:pPr>
            <w:r w:rsidRPr="001D7559">
              <w:rPr>
                <w:rFonts w:asciiTheme="minorBidi" w:hAnsiTheme="minorBidi"/>
                <w:b/>
                <w:bCs/>
                <w:lang w:val="fr-CH"/>
              </w:rPr>
              <w:t>Garantie de  la tenue mécanique du module.</w:t>
            </w:r>
          </w:p>
        </w:tc>
        <w:tc>
          <w:tcPr>
            <w:tcW w:w="2933" w:type="dxa"/>
            <w:tcBorders>
              <w:top w:val="single" w:sz="4" w:space="0" w:color="auto"/>
              <w:left w:val="single" w:sz="4" w:space="0" w:color="auto"/>
              <w:bottom w:val="single" w:sz="4" w:space="0" w:color="auto"/>
              <w:right w:val="single" w:sz="4" w:space="0" w:color="auto"/>
            </w:tcBorders>
            <w:vAlign w:val="center"/>
            <w:hideMark/>
          </w:tcPr>
          <w:p w14:paraId="4A3DC79B" w14:textId="77777777" w:rsidR="001D7559" w:rsidRPr="001D7559" w:rsidRDefault="001D7559" w:rsidP="001D7559">
            <w:pPr>
              <w:adjustRightInd w:val="0"/>
              <w:spacing w:after="0" w:line="240" w:lineRule="auto"/>
              <w:rPr>
                <w:rFonts w:asciiTheme="minorBidi" w:hAnsiTheme="minorBidi"/>
                <w:lang w:val="fr-CH"/>
              </w:rPr>
            </w:pPr>
            <w:r w:rsidRPr="001D7559">
              <w:rPr>
                <w:rFonts w:asciiTheme="minorBidi" w:hAnsiTheme="minorBidi"/>
                <w:lang w:val="fr-CH"/>
              </w:rPr>
              <w:t>supérieur ou égale à 10 ans</w:t>
            </w:r>
          </w:p>
        </w:tc>
      </w:tr>
      <w:tr w:rsidR="002D0AD1" w:rsidRPr="00E825BC" w14:paraId="4DC9F7EE" w14:textId="77777777" w:rsidTr="001D7559">
        <w:trPr>
          <w:cantSplit/>
          <w:trHeight w:val="474"/>
        </w:trPr>
        <w:tc>
          <w:tcPr>
            <w:tcW w:w="6353" w:type="dxa"/>
            <w:tcBorders>
              <w:top w:val="single" w:sz="4" w:space="0" w:color="auto"/>
              <w:left w:val="single" w:sz="4" w:space="0" w:color="auto"/>
              <w:bottom w:val="single" w:sz="4" w:space="0" w:color="auto"/>
              <w:right w:val="single" w:sz="4" w:space="0" w:color="auto"/>
            </w:tcBorders>
            <w:vAlign w:val="center"/>
            <w:hideMark/>
          </w:tcPr>
          <w:p w14:paraId="30B7904E" w14:textId="77777777" w:rsidR="002D0AD1" w:rsidRPr="001D7559" w:rsidRDefault="002D0AD1" w:rsidP="001D7559">
            <w:pPr>
              <w:spacing w:after="0" w:line="240" w:lineRule="auto"/>
              <w:rPr>
                <w:rFonts w:asciiTheme="minorBidi" w:hAnsiTheme="minorBidi"/>
                <w:b/>
                <w:bCs/>
                <w:lang w:val="fr-CH"/>
              </w:rPr>
            </w:pPr>
            <w:r>
              <w:rPr>
                <w:rFonts w:asciiTheme="minorBidi" w:hAnsiTheme="minorBidi"/>
                <w:b/>
                <w:bCs/>
                <w:lang w:val="fr-CH"/>
              </w:rPr>
              <w:t>Indice de protection de la boite de jonction</w:t>
            </w:r>
          </w:p>
        </w:tc>
        <w:tc>
          <w:tcPr>
            <w:tcW w:w="2933" w:type="dxa"/>
            <w:tcBorders>
              <w:top w:val="single" w:sz="4" w:space="0" w:color="auto"/>
              <w:left w:val="single" w:sz="4" w:space="0" w:color="auto"/>
              <w:bottom w:val="single" w:sz="4" w:space="0" w:color="auto"/>
              <w:right w:val="single" w:sz="4" w:space="0" w:color="auto"/>
            </w:tcBorders>
            <w:vAlign w:val="center"/>
            <w:hideMark/>
          </w:tcPr>
          <w:p w14:paraId="0D27E006" w14:textId="77777777" w:rsidR="002D0AD1" w:rsidRPr="002D0AD1" w:rsidRDefault="002D0AD1" w:rsidP="001D7559">
            <w:pPr>
              <w:adjustRightInd w:val="0"/>
              <w:spacing w:after="0" w:line="240" w:lineRule="auto"/>
              <w:rPr>
                <w:rFonts w:asciiTheme="minorBidi" w:hAnsiTheme="minorBidi"/>
                <w:lang w:val="fr-CH"/>
              </w:rPr>
            </w:pPr>
            <w:r>
              <w:rPr>
                <w:rFonts w:asciiTheme="minorBidi" w:hAnsiTheme="minorBidi"/>
                <w:lang w:val="fr-CH"/>
              </w:rPr>
              <w:t>IP67</w:t>
            </w:r>
          </w:p>
        </w:tc>
      </w:tr>
      <w:tr w:rsidR="001D7559" w:rsidRPr="00E825BC" w14:paraId="7FC72737" w14:textId="77777777" w:rsidTr="001D7559">
        <w:trPr>
          <w:cantSplit/>
          <w:trHeight w:val="474"/>
        </w:trPr>
        <w:tc>
          <w:tcPr>
            <w:tcW w:w="6353" w:type="dxa"/>
            <w:tcBorders>
              <w:top w:val="single" w:sz="4" w:space="0" w:color="auto"/>
              <w:left w:val="single" w:sz="4" w:space="0" w:color="auto"/>
              <w:bottom w:val="single" w:sz="4" w:space="0" w:color="auto"/>
              <w:right w:val="single" w:sz="4" w:space="0" w:color="auto"/>
            </w:tcBorders>
            <w:vAlign w:val="center"/>
            <w:hideMark/>
          </w:tcPr>
          <w:p w14:paraId="583956AD" w14:textId="77777777" w:rsidR="001D7559" w:rsidRPr="001D7559" w:rsidRDefault="001D7559" w:rsidP="001D7559">
            <w:pPr>
              <w:spacing w:after="0" w:line="240" w:lineRule="auto"/>
              <w:rPr>
                <w:rFonts w:asciiTheme="minorBidi" w:hAnsiTheme="minorBidi"/>
                <w:b/>
                <w:bCs/>
                <w:lang w:val="fr-CH"/>
              </w:rPr>
            </w:pPr>
            <w:r w:rsidRPr="001D7559">
              <w:rPr>
                <w:rFonts w:asciiTheme="minorBidi" w:hAnsiTheme="minorBidi"/>
                <w:b/>
                <w:bCs/>
                <w:lang w:val="fr-CH"/>
              </w:rPr>
              <w:t xml:space="preserve">Le rendement minimal du module </w:t>
            </w:r>
          </w:p>
        </w:tc>
        <w:tc>
          <w:tcPr>
            <w:tcW w:w="2933" w:type="dxa"/>
            <w:tcBorders>
              <w:top w:val="single" w:sz="4" w:space="0" w:color="auto"/>
              <w:left w:val="single" w:sz="4" w:space="0" w:color="auto"/>
              <w:bottom w:val="single" w:sz="4" w:space="0" w:color="auto"/>
              <w:right w:val="single" w:sz="4" w:space="0" w:color="auto"/>
            </w:tcBorders>
            <w:vAlign w:val="center"/>
            <w:hideMark/>
          </w:tcPr>
          <w:p w14:paraId="2ABF164C" w14:textId="77777777" w:rsidR="001D7559" w:rsidRPr="002D0AD1" w:rsidRDefault="00234DB1" w:rsidP="001D7559">
            <w:pPr>
              <w:adjustRightInd w:val="0"/>
              <w:spacing w:after="0" w:line="240" w:lineRule="auto"/>
              <w:rPr>
                <w:rFonts w:asciiTheme="minorBidi" w:hAnsiTheme="minorBidi"/>
                <w:lang w:val="fr-CH"/>
              </w:rPr>
            </w:pPr>
            <w:r w:rsidRPr="002D0AD1">
              <w:rPr>
                <w:rFonts w:asciiTheme="minorBidi" w:hAnsiTheme="minorBidi"/>
                <w:lang w:val="fr-CH"/>
              </w:rPr>
              <w:t>17%</w:t>
            </w:r>
          </w:p>
        </w:tc>
      </w:tr>
      <w:tr w:rsidR="002D0AD1" w:rsidRPr="00E825BC" w14:paraId="64CFA619" w14:textId="77777777" w:rsidTr="001D7559">
        <w:trPr>
          <w:cantSplit/>
          <w:trHeight w:val="474"/>
        </w:trPr>
        <w:tc>
          <w:tcPr>
            <w:tcW w:w="6353" w:type="dxa"/>
            <w:tcBorders>
              <w:top w:val="single" w:sz="4" w:space="0" w:color="auto"/>
              <w:left w:val="single" w:sz="4" w:space="0" w:color="auto"/>
              <w:bottom w:val="single" w:sz="4" w:space="0" w:color="auto"/>
              <w:right w:val="single" w:sz="4" w:space="0" w:color="auto"/>
            </w:tcBorders>
            <w:vAlign w:val="center"/>
            <w:hideMark/>
          </w:tcPr>
          <w:p w14:paraId="16385F5F" w14:textId="77777777" w:rsidR="002D0AD1" w:rsidRPr="001D7559" w:rsidRDefault="002D0AD1" w:rsidP="001D7559">
            <w:pPr>
              <w:spacing w:after="0" w:line="240" w:lineRule="auto"/>
              <w:rPr>
                <w:rFonts w:asciiTheme="minorBidi" w:hAnsiTheme="minorBidi"/>
                <w:b/>
                <w:bCs/>
                <w:lang w:val="fr-CH"/>
              </w:rPr>
            </w:pPr>
            <w:r>
              <w:rPr>
                <w:rFonts w:asciiTheme="minorBidi" w:hAnsiTheme="minorBidi"/>
                <w:b/>
                <w:bCs/>
                <w:lang w:val="fr-CH"/>
              </w:rPr>
              <w:t>Humidité relative</w:t>
            </w:r>
          </w:p>
        </w:tc>
        <w:tc>
          <w:tcPr>
            <w:tcW w:w="2933" w:type="dxa"/>
            <w:tcBorders>
              <w:top w:val="single" w:sz="4" w:space="0" w:color="auto"/>
              <w:left w:val="single" w:sz="4" w:space="0" w:color="auto"/>
              <w:bottom w:val="single" w:sz="4" w:space="0" w:color="auto"/>
              <w:right w:val="single" w:sz="4" w:space="0" w:color="auto"/>
            </w:tcBorders>
            <w:vAlign w:val="center"/>
            <w:hideMark/>
          </w:tcPr>
          <w:p w14:paraId="0BAF72B1" w14:textId="77777777" w:rsidR="002D0AD1" w:rsidRPr="002D0AD1" w:rsidRDefault="002D0AD1" w:rsidP="001D7559">
            <w:pPr>
              <w:adjustRightInd w:val="0"/>
              <w:spacing w:after="0" w:line="240" w:lineRule="auto"/>
              <w:rPr>
                <w:rFonts w:asciiTheme="minorBidi" w:hAnsiTheme="minorBidi"/>
                <w:lang w:val="fr-CH"/>
              </w:rPr>
            </w:pPr>
            <w:r>
              <w:rPr>
                <w:rFonts w:asciiTheme="minorBidi" w:hAnsiTheme="minorBidi"/>
                <w:lang w:val="fr-CH"/>
              </w:rPr>
              <w:t>Jusqu’à 100%</w:t>
            </w:r>
          </w:p>
        </w:tc>
      </w:tr>
      <w:tr w:rsidR="001D7559" w:rsidRPr="00E825BC" w14:paraId="3D719CC6" w14:textId="77777777" w:rsidTr="001D7559">
        <w:trPr>
          <w:cantSplit/>
        </w:trPr>
        <w:tc>
          <w:tcPr>
            <w:tcW w:w="6353" w:type="dxa"/>
            <w:tcBorders>
              <w:top w:val="single" w:sz="4" w:space="0" w:color="auto"/>
              <w:left w:val="single" w:sz="4" w:space="0" w:color="auto"/>
              <w:bottom w:val="single" w:sz="4" w:space="0" w:color="auto"/>
              <w:right w:val="single" w:sz="4" w:space="0" w:color="auto"/>
            </w:tcBorders>
            <w:vAlign w:val="center"/>
            <w:hideMark/>
          </w:tcPr>
          <w:p w14:paraId="0D23F6F6" w14:textId="77777777" w:rsidR="001D7559" w:rsidRPr="001D7559" w:rsidRDefault="001D7559" w:rsidP="001D7559">
            <w:pPr>
              <w:spacing w:after="0" w:line="240" w:lineRule="auto"/>
              <w:rPr>
                <w:rFonts w:asciiTheme="minorBidi" w:hAnsiTheme="minorBidi"/>
                <w:b/>
                <w:bCs/>
                <w:lang w:val="fr-CH"/>
              </w:rPr>
            </w:pPr>
            <w:r w:rsidRPr="001D7559">
              <w:rPr>
                <w:rFonts w:asciiTheme="minorBidi" w:hAnsiTheme="minorBidi"/>
                <w:b/>
                <w:bCs/>
                <w:lang w:val="fr-CH"/>
              </w:rPr>
              <w:t xml:space="preserve">Température de fonctionnement </w:t>
            </w:r>
          </w:p>
        </w:tc>
        <w:tc>
          <w:tcPr>
            <w:tcW w:w="2933" w:type="dxa"/>
            <w:tcBorders>
              <w:top w:val="single" w:sz="4" w:space="0" w:color="auto"/>
              <w:left w:val="single" w:sz="4" w:space="0" w:color="auto"/>
              <w:bottom w:val="single" w:sz="4" w:space="0" w:color="auto"/>
              <w:right w:val="single" w:sz="4" w:space="0" w:color="auto"/>
            </w:tcBorders>
            <w:vAlign w:val="center"/>
            <w:hideMark/>
          </w:tcPr>
          <w:p w14:paraId="37C5E1BB" w14:textId="77777777" w:rsidR="001D7559" w:rsidRPr="001D7559" w:rsidRDefault="001D7559" w:rsidP="001D7559">
            <w:pPr>
              <w:adjustRightInd w:val="0"/>
              <w:spacing w:after="0" w:line="240" w:lineRule="auto"/>
              <w:rPr>
                <w:rFonts w:asciiTheme="minorBidi" w:hAnsiTheme="minorBidi"/>
                <w:lang w:val="fr-CH"/>
              </w:rPr>
            </w:pPr>
            <w:smartTag w:uri="urn:schemas-microsoft-com:office:smarttags" w:element="metricconverter">
              <w:smartTagPr>
                <w:attr w:name="ProductID" w:val="-40°C"/>
              </w:smartTagPr>
              <w:r w:rsidRPr="001D7559">
                <w:rPr>
                  <w:rFonts w:asciiTheme="minorBidi" w:hAnsiTheme="minorBidi"/>
                  <w:lang w:val="fr-CH"/>
                </w:rPr>
                <w:t>-40°C</w:t>
              </w:r>
            </w:smartTag>
            <w:r w:rsidRPr="001D7559">
              <w:rPr>
                <w:rFonts w:asciiTheme="minorBidi" w:hAnsiTheme="minorBidi"/>
                <w:lang w:val="fr-CH"/>
              </w:rPr>
              <w:t xml:space="preserve"> à 85°C</w:t>
            </w:r>
          </w:p>
        </w:tc>
      </w:tr>
      <w:tr w:rsidR="001D7559" w:rsidRPr="00E825BC" w14:paraId="4B11FB78" w14:textId="77777777" w:rsidTr="001D7559">
        <w:trPr>
          <w:cantSplit/>
        </w:trPr>
        <w:tc>
          <w:tcPr>
            <w:tcW w:w="6353" w:type="dxa"/>
            <w:tcBorders>
              <w:top w:val="single" w:sz="4" w:space="0" w:color="auto"/>
              <w:left w:val="single" w:sz="4" w:space="0" w:color="auto"/>
              <w:bottom w:val="single" w:sz="4" w:space="0" w:color="auto"/>
              <w:right w:val="single" w:sz="4" w:space="0" w:color="auto"/>
            </w:tcBorders>
            <w:vAlign w:val="center"/>
            <w:hideMark/>
          </w:tcPr>
          <w:p w14:paraId="4A98299A" w14:textId="77777777" w:rsidR="001D7559" w:rsidRPr="001D7559" w:rsidRDefault="001D7559" w:rsidP="001D7559">
            <w:pPr>
              <w:spacing w:after="0" w:line="240" w:lineRule="auto"/>
              <w:rPr>
                <w:rFonts w:asciiTheme="minorBidi" w:hAnsiTheme="minorBidi"/>
                <w:b/>
                <w:bCs/>
                <w:lang w:val="fr-CH"/>
              </w:rPr>
            </w:pPr>
            <w:r w:rsidRPr="001D7559">
              <w:rPr>
                <w:rFonts w:asciiTheme="minorBidi" w:hAnsiTheme="minorBidi"/>
                <w:b/>
                <w:bCs/>
                <w:lang w:val="fr-CH"/>
              </w:rPr>
              <w:t>Courbe caractéristique I/V</w:t>
            </w:r>
          </w:p>
        </w:tc>
        <w:tc>
          <w:tcPr>
            <w:tcW w:w="2933" w:type="dxa"/>
            <w:tcBorders>
              <w:top w:val="single" w:sz="4" w:space="0" w:color="auto"/>
              <w:left w:val="single" w:sz="4" w:space="0" w:color="auto"/>
              <w:bottom w:val="single" w:sz="4" w:space="0" w:color="auto"/>
              <w:right w:val="single" w:sz="4" w:space="0" w:color="auto"/>
            </w:tcBorders>
            <w:vAlign w:val="center"/>
            <w:hideMark/>
          </w:tcPr>
          <w:p w14:paraId="4A80D256" w14:textId="77777777" w:rsidR="001D7559" w:rsidRPr="001D7559" w:rsidRDefault="001D7559" w:rsidP="001D7559">
            <w:pPr>
              <w:adjustRightInd w:val="0"/>
              <w:spacing w:after="0" w:line="240" w:lineRule="auto"/>
              <w:rPr>
                <w:rFonts w:asciiTheme="minorBidi" w:hAnsiTheme="minorBidi"/>
                <w:lang w:val="fr-CH"/>
              </w:rPr>
            </w:pPr>
            <w:r w:rsidRPr="001D7559">
              <w:rPr>
                <w:rFonts w:asciiTheme="minorBidi" w:hAnsiTheme="minorBidi"/>
                <w:lang w:val="fr-CH"/>
              </w:rPr>
              <w:t>Obligatoire</w:t>
            </w:r>
          </w:p>
        </w:tc>
      </w:tr>
      <w:tr w:rsidR="001D7559" w:rsidRPr="00E825BC" w14:paraId="362A3795" w14:textId="77777777" w:rsidTr="001D7559">
        <w:trPr>
          <w:cantSplit/>
        </w:trPr>
        <w:tc>
          <w:tcPr>
            <w:tcW w:w="6353" w:type="dxa"/>
            <w:tcBorders>
              <w:top w:val="single" w:sz="4" w:space="0" w:color="auto"/>
              <w:left w:val="single" w:sz="4" w:space="0" w:color="auto"/>
              <w:bottom w:val="single" w:sz="4" w:space="0" w:color="auto"/>
              <w:right w:val="single" w:sz="4" w:space="0" w:color="auto"/>
            </w:tcBorders>
            <w:vAlign w:val="center"/>
            <w:hideMark/>
          </w:tcPr>
          <w:p w14:paraId="0BE8F65A" w14:textId="77777777" w:rsidR="001D7559" w:rsidRPr="001D7559" w:rsidRDefault="001D7559" w:rsidP="001D7559">
            <w:pPr>
              <w:spacing w:after="0" w:line="240" w:lineRule="auto"/>
              <w:rPr>
                <w:rFonts w:asciiTheme="minorBidi" w:hAnsiTheme="minorBidi"/>
                <w:b/>
                <w:bCs/>
                <w:lang w:val="fr-CH"/>
              </w:rPr>
            </w:pPr>
            <w:r w:rsidRPr="001D7559">
              <w:rPr>
                <w:rFonts w:asciiTheme="minorBidi" w:hAnsiTheme="minorBidi"/>
                <w:b/>
                <w:bCs/>
                <w:lang w:val="fr-CH"/>
              </w:rPr>
              <w:t>Tolérance de puissance</w:t>
            </w:r>
          </w:p>
        </w:tc>
        <w:tc>
          <w:tcPr>
            <w:tcW w:w="2933" w:type="dxa"/>
            <w:tcBorders>
              <w:top w:val="single" w:sz="4" w:space="0" w:color="auto"/>
              <w:left w:val="single" w:sz="4" w:space="0" w:color="auto"/>
              <w:bottom w:val="single" w:sz="4" w:space="0" w:color="auto"/>
              <w:right w:val="single" w:sz="4" w:space="0" w:color="auto"/>
            </w:tcBorders>
            <w:vAlign w:val="center"/>
            <w:hideMark/>
          </w:tcPr>
          <w:p w14:paraId="033F8050" w14:textId="77777777" w:rsidR="001D7559" w:rsidRPr="001D7559" w:rsidRDefault="001D7559" w:rsidP="002D0AD1">
            <w:pPr>
              <w:adjustRightInd w:val="0"/>
              <w:spacing w:after="0" w:line="240" w:lineRule="auto"/>
              <w:rPr>
                <w:rFonts w:asciiTheme="minorBidi" w:hAnsiTheme="minorBidi"/>
                <w:lang w:val="fr-CH"/>
              </w:rPr>
            </w:pPr>
            <w:r w:rsidRPr="001D7559">
              <w:rPr>
                <w:rFonts w:asciiTheme="minorBidi" w:hAnsiTheme="minorBidi"/>
                <w:lang w:val="fr-CH"/>
              </w:rPr>
              <w:t xml:space="preserve">0 </w:t>
            </w:r>
            <w:r w:rsidR="002D0AD1">
              <w:rPr>
                <w:rFonts w:asciiTheme="minorBidi" w:hAnsiTheme="minorBidi"/>
                <w:lang w:val="fr-CH"/>
              </w:rPr>
              <w:t>/</w:t>
            </w:r>
            <w:r w:rsidRPr="001D7559">
              <w:rPr>
                <w:rFonts w:asciiTheme="minorBidi" w:hAnsiTheme="minorBidi"/>
                <w:lang w:val="fr-CH"/>
              </w:rPr>
              <w:t xml:space="preserve"> </w:t>
            </w:r>
            <w:r w:rsidR="002D0AD1">
              <w:rPr>
                <w:rFonts w:asciiTheme="minorBidi" w:hAnsiTheme="minorBidi"/>
                <w:lang w:val="fr-CH"/>
              </w:rPr>
              <w:t>+</w:t>
            </w:r>
            <w:r w:rsidRPr="001D7559">
              <w:rPr>
                <w:rFonts w:asciiTheme="minorBidi" w:hAnsiTheme="minorBidi"/>
                <w:lang w:val="fr-CH"/>
              </w:rPr>
              <w:t>5 W</w:t>
            </w:r>
          </w:p>
        </w:tc>
      </w:tr>
    </w:tbl>
    <w:p w14:paraId="0E21E9A8" w14:textId="77777777" w:rsidR="002D0AD1" w:rsidRPr="002D0AD1" w:rsidRDefault="002D0AD1" w:rsidP="002D0AD1">
      <w:pPr>
        <w:rPr>
          <w:lang w:val="fr-CH" w:eastAsia="fr-FR"/>
        </w:rPr>
      </w:pPr>
      <w:bookmarkStart w:id="79" w:name="_Toc492306085"/>
      <w:bookmarkStart w:id="80" w:name="_Toc57805456"/>
    </w:p>
    <w:p w14:paraId="460D867B" w14:textId="77777777" w:rsidR="002237CB" w:rsidRPr="002237CB" w:rsidRDefault="002237CB" w:rsidP="002237CB">
      <w:pPr>
        <w:pStyle w:val="Titre2"/>
        <w:rPr>
          <w:rFonts w:asciiTheme="minorHAnsi" w:hAnsiTheme="minorHAnsi" w:cstheme="minorHAnsi"/>
          <w:sz w:val="22"/>
          <w:szCs w:val="22"/>
        </w:rPr>
      </w:pPr>
      <w:bookmarkStart w:id="81" w:name="_Toc61933091"/>
      <w:r w:rsidRPr="002237CB">
        <w:rPr>
          <w:rFonts w:asciiTheme="minorHAnsi" w:hAnsiTheme="minorHAnsi" w:cstheme="minorHAnsi"/>
          <w:sz w:val="22"/>
          <w:szCs w:val="22"/>
        </w:rPr>
        <w:t>Onduleurs</w:t>
      </w:r>
      <w:bookmarkEnd w:id="79"/>
      <w:bookmarkEnd w:id="80"/>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6"/>
        <w:gridCol w:w="2930"/>
      </w:tblGrid>
      <w:tr w:rsidR="002237CB" w:rsidRPr="00E825BC" w14:paraId="11C479C7" w14:textId="77777777" w:rsidTr="002D0AD1">
        <w:trPr>
          <w:cantSplit/>
          <w:tblHeader/>
        </w:trPr>
        <w:tc>
          <w:tcPr>
            <w:tcW w:w="6356"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0FECFC38" w14:textId="77777777" w:rsidR="002237CB" w:rsidRPr="002237CB" w:rsidRDefault="002237CB" w:rsidP="004B4A8A">
            <w:pPr>
              <w:spacing w:line="240" w:lineRule="auto"/>
              <w:jc w:val="center"/>
              <w:rPr>
                <w:rFonts w:asciiTheme="minorBidi" w:hAnsiTheme="minorBidi"/>
                <w:b/>
                <w:bCs/>
                <w:sz w:val="20"/>
                <w:szCs w:val="20"/>
                <w:lang w:val="fr-CH"/>
              </w:rPr>
            </w:pPr>
            <w:r w:rsidRPr="002237CB">
              <w:rPr>
                <w:rFonts w:asciiTheme="minorBidi" w:hAnsiTheme="minorBidi"/>
                <w:b/>
                <w:bCs/>
                <w:sz w:val="20"/>
                <w:szCs w:val="20"/>
                <w:lang w:val="fr-CH"/>
              </w:rPr>
              <w:t>DESIGNATION</w:t>
            </w:r>
          </w:p>
        </w:tc>
        <w:tc>
          <w:tcPr>
            <w:tcW w:w="2930"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1194BA87" w14:textId="77777777" w:rsidR="002237CB" w:rsidRPr="002237CB" w:rsidRDefault="002237CB" w:rsidP="004B4A8A">
            <w:pPr>
              <w:spacing w:line="240" w:lineRule="auto"/>
              <w:jc w:val="center"/>
              <w:rPr>
                <w:rFonts w:asciiTheme="minorBidi" w:hAnsiTheme="minorBidi"/>
                <w:b/>
                <w:bCs/>
                <w:sz w:val="20"/>
                <w:szCs w:val="20"/>
                <w:lang w:val="fr-CH"/>
              </w:rPr>
            </w:pPr>
            <w:r w:rsidRPr="002237CB">
              <w:rPr>
                <w:rFonts w:asciiTheme="minorBidi" w:hAnsiTheme="minorBidi"/>
                <w:b/>
                <w:bCs/>
                <w:sz w:val="20"/>
                <w:szCs w:val="20"/>
                <w:lang w:val="fr-CH"/>
              </w:rPr>
              <w:t>EXIGENCES MINIMALES</w:t>
            </w:r>
          </w:p>
        </w:tc>
      </w:tr>
      <w:tr w:rsidR="002237CB" w:rsidRPr="00E825BC" w14:paraId="343673F3" w14:textId="77777777" w:rsidTr="002D0AD1">
        <w:trPr>
          <w:cantSplit/>
        </w:trPr>
        <w:tc>
          <w:tcPr>
            <w:tcW w:w="6356" w:type="dxa"/>
            <w:tcBorders>
              <w:top w:val="single" w:sz="4" w:space="0" w:color="auto"/>
              <w:left w:val="single" w:sz="4" w:space="0" w:color="auto"/>
              <w:bottom w:val="single" w:sz="4" w:space="0" w:color="auto"/>
              <w:right w:val="single" w:sz="4" w:space="0" w:color="auto"/>
            </w:tcBorders>
            <w:vAlign w:val="center"/>
            <w:hideMark/>
          </w:tcPr>
          <w:p w14:paraId="39808BA1" w14:textId="77777777" w:rsidR="002237CB" w:rsidRPr="001D7559" w:rsidRDefault="002237CB" w:rsidP="001D7559">
            <w:pPr>
              <w:spacing w:after="0" w:line="240" w:lineRule="auto"/>
              <w:rPr>
                <w:rFonts w:asciiTheme="minorBidi" w:hAnsiTheme="minorBidi"/>
                <w:b/>
                <w:bCs/>
                <w:lang w:val="fr-CH"/>
              </w:rPr>
            </w:pPr>
            <w:r w:rsidRPr="001D7559">
              <w:rPr>
                <w:rFonts w:asciiTheme="minorBidi" w:hAnsiTheme="minorBidi"/>
                <w:b/>
                <w:bCs/>
                <w:lang w:val="fr-CH"/>
              </w:rPr>
              <w:t>Rendement maximum de l'onduleur supérieur ou égal à 97%.</w:t>
            </w:r>
          </w:p>
        </w:tc>
        <w:tc>
          <w:tcPr>
            <w:tcW w:w="2930" w:type="dxa"/>
            <w:tcBorders>
              <w:top w:val="single" w:sz="4" w:space="0" w:color="auto"/>
              <w:left w:val="single" w:sz="4" w:space="0" w:color="auto"/>
              <w:bottom w:val="single" w:sz="4" w:space="0" w:color="auto"/>
              <w:right w:val="single" w:sz="4" w:space="0" w:color="auto"/>
            </w:tcBorders>
            <w:vAlign w:val="center"/>
            <w:hideMark/>
          </w:tcPr>
          <w:p w14:paraId="13796C25" w14:textId="77777777" w:rsidR="002237CB" w:rsidRPr="001D7559" w:rsidRDefault="002237CB" w:rsidP="001D7559">
            <w:pPr>
              <w:adjustRightInd w:val="0"/>
              <w:spacing w:after="0" w:line="240" w:lineRule="auto"/>
              <w:rPr>
                <w:rFonts w:asciiTheme="minorBidi" w:hAnsiTheme="minorBidi"/>
                <w:lang w:val="fr-CH"/>
              </w:rPr>
            </w:pPr>
            <w:r w:rsidRPr="001D7559">
              <w:rPr>
                <w:rFonts w:asciiTheme="minorBidi" w:hAnsiTheme="minorBidi"/>
                <w:lang w:val="fr-CH"/>
              </w:rPr>
              <w:t>Obligatoire</w:t>
            </w:r>
          </w:p>
        </w:tc>
      </w:tr>
      <w:tr w:rsidR="002237CB" w:rsidRPr="00E825BC" w14:paraId="0C3D1756" w14:textId="77777777" w:rsidTr="002D0AD1">
        <w:trPr>
          <w:cantSplit/>
        </w:trPr>
        <w:tc>
          <w:tcPr>
            <w:tcW w:w="6356" w:type="dxa"/>
            <w:tcBorders>
              <w:top w:val="single" w:sz="4" w:space="0" w:color="auto"/>
              <w:left w:val="single" w:sz="4" w:space="0" w:color="auto"/>
              <w:bottom w:val="single" w:sz="4" w:space="0" w:color="auto"/>
              <w:right w:val="single" w:sz="4" w:space="0" w:color="auto"/>
            </w:tcBorders>
            <w:vAlign w:val="center"/>
            <w:hideMark/>
          </w:tcPr>
          <w:p w14:paraId="280B0712" w14:textId="77777777" w:rsidR="002237CB" w:rsidRPr="001D7559" w:rsidRDefault="002237CB" w:rsidP="001D7559">
            <w:pPr>
              <w:spacing w:after="0" w:line="240" w:lineRule="auto"/>
              <w:rPr>
                <w:rFonts w:asciiTheme="minorBidi" w:hAnsiTheme="minorBidi"/>
                <w:b/>
                <w:bCs/>
                <w:lang w:val="fr-CH"/>
              </w:rPr>
            </w:pPr>
            <w:r w:rsidRPr="001D7559">
              <w:rPr>
                <w:rFonts w:asciiTheme="minorBidi" w:hAnsiTheme="minorBidi"/>
                <w:b/>
                <w:bCs/>
                <w:lang w:val="fr-CH"/>
              </w:rPr>
              <w:t>Certificat d’acceptation de l’onduleur, fournie par la STEG</w:t>
            </w:r>
          </w:p>
        </w:tc>
        <w:tc>
          <w:tcPr>
            <w:tcW w:w="2930" w:type="dxa"/>
            <w:tcBorders>
              <w:top w:val="single" w:sz="4" w:space="0" w:color="auto"/>
              <w:left w:val="single" w:sz="4" w:space="0" w:color="auto"/>
              <w:bottom w:val="single" w:sz="4" w:space="0" w:color="auto"/>
              <w:right w:val="single" w:sz="4" w:space="0" w:color="auto"/>
            </w:tcBorders>
            <w:vAlign w:val="center"/>
            <w:hideMark/>
          </w:tcPr>
          <w:p w14:paraId="4A1B168E" w14:textId="77777777" w:rsidR="002237CB" w:rsidRPr="001D7559" w:rsidRDefault="002237CB" w:rsidP="001D7559">
            <w:pPr>
              <w:adjustRightInd w:val="0"/>
              <w:spacing w:after="0" w:line="240" w:lineRule="auto"/>
              <w:rPr>
                <w:rFonts w:asciiTheme="minorBidi" w:hAnsiTheme="minorBidi"/>
                <w:lang w:val="fr-CH"/>
              </w:rPr>
            </w:pPr>
            <w:r w:rsidRPr="001D7559">
              <w:rPr>
                <w:rFonts w:asciiTheme="minorBidi" w:hAnsiTheme="minorBidi"/>
                <w:lang w:val="fr-CH"/>
              </w:rPr>
              <w:t>Obligatoire</w:t>
            </w:r>
          </w:p>
        </w:tc>
      </w:tr>
      <w:tr w:rsidR="002237CB" w:rsidRPr="00E825BC" w14:paraId="72912AD4" w14:textId="77777777" w:rsidTr="002D0AD1">
        <w:trPr>
          <w:cantSplit/>
        </w:trPr>
        <w:tc>
          <w:tcPr>
            <w:tcW w:w="6356" w:type="dxa"/>
            <w:tcBorders>
              <w:top w:val="single" w:sz="4" w:space="0" w:color="auto"/>
              <w:left w:val="single" w:sz="4" w:space="0" w:color="auto"/>
              <w:bottom w:val="single" w:sz="4" w:space="0" w:color="auto"/>
              <w:right w:val="single" w:sz="4" w:space="0" w:color="auto"/>
            </w:tcBorders>
            <w:vAlign w:val="center"/>
            <w:hideMark/>
          </w:tcPr>
          <w:p w14:paraId="1EB4F83D" w14:textId="77777777" w:rsidR="002237CB" w:rsidRPr="001D7559" w:rsidRDefault="002237CB" w:rsidP="001D7559">
            <w:pPr>
              <w:spacing w:after="0" w:line="240" w:lineRule="auto"/>
              <w:rPr>
                <w:rFonts w:asciiTheme="minorBidi" w:hAnsiTheme="minorBidi"/>
                <w:b/>
                <w:bCs/>
                <w:lang w:val="fr-CH"/>
              </w:rPr>
            </w:pPr>
            <w:r w:rsidRPr="001D7559">
              <w:rPr>
                <w:rFonts w:asciiTheme="minorBidi" w:hAnsiTheme="minorBidi"/>
                <w:b/>
                <w:bCs/>
                <w:lang w:val="fr-CH"/>
              </w:rPr>
              <w:t xml:space="preserve">Garantie de l’onduleur  </w:t>
            </w:r>
          </w:p>
        </w:tc>
        <w:tc>
          <w:tcPr>
            <w:tcW w:w="2930" w:type="dxa"/>
            <w:tcBorders>
              <w:top w:val="single" w:sz="4" w:space="0" w:color="auto"/>
              <w:left w:val="single" w:sz="4" w:space="0" w:color="auto"/>
              <w:bottom w:val="single" w:sz="4" w:space="0" w:color="auto"/>
              <w:right w:val="single" w:sz="4" w:space="0" w:color="auto"/>
            </w:tcBorders>
            <w:vAlign w:val="center"/>
            <w:hideMark/>
          </w:tcPr>
          <w:p w14:paraId="1FA40644" w14:textId="77777777" w:rsidR="002237CB" w:rsidRPr="001D7559" w:rsidRDefault="002237CB" w:rsidP="001D7559">
            <w:pPr>
              <w:adjustRightInd w:val="0"/>
              <w:spacing w:after="0" w:line="240" w:lineRule="auto"/>
              <w:rPr>
                <w:rFonts w:asciiTheme="minorBidi" w:hAnsiTheme="minorBidi"/>
                <w:lang w:val="fr-CH"/>
              </w:rPr>
            </w:pPr>
            <w:r w:rsidRPr="001D7559">
              <w:rPr>
                <w:rFonts w:asciiTheme="minorBidi" w:hAnsiTheme="minorBidi"/>
                <w:lang w:val="fr-CH"/>
              </w:rPr>
              <w:t xml:space="preserve">Supérieur ou égal à 5 ans </w:t>
            </w:r>
          </w:p>
        </w:tc>
      </w:tr>
      <w:tr w:rsidR="002237CB" w:rsidRPr="00E825BC" w14:paraId="4A367914" w14:textId="77777777" w:rsidTr="002D0AD1">
        <w:trPr>
          <w:cantSplit/>
        </w:trPr>
        <w:tc>
          <w:tcPr>
            <w:tcW w:w="6356" w:type="dxa"/>
            <w:tcBorders>
              <w:top w:val="single" w:sz="4" w:space="0" w:color="auto"/>
              <w:left w:val="single" w:sz="4" w:space="0" w:color="auto"/>
              <w:bottom w:val="single" w:sz="4" w:space="0" w:color="auto"/>
              <w:right w:val="single" w:sz="4" w:space="0" w:color="auto"/>
            </w:tcBorders>
            <w:vAlign w:val="center"/>
            <w:hideMark/>
          </w:tcPr>
          <w:p w14:paraId="4624F5D6" w14:textId="77777777" w:rsidR="002237CB" w:rsidRPr="001D7559" w:rsidRDefault="002237CB" w:rsidP="001D7559">
            <w:pPr>
              <w:spacing w:after="0" w:line="240" w:lineRule="auto"/>
              <w:rPr>
                <w:rFonts w:asciiTheme="minorBidi" w:hAnsiTheme="minorBidi"/>
                <w:b/>
                <w:bCs/>
                <w:lang w:val="fr-CH"/>
              </w:rPr>
            </w:pPr>
            <w:r w:rsidRPr="001D7559">
              <w:rPr>
                <w:rFonts w:asciiTheme="minorBidi" w:hAnsiTheme="minorBidi"/>
                <w:b/>
                <w:bCs/>
                <w:lang w:val="fr-CH"/>
              </w:rPr>
              <w:t>Norme DIN VDE 0126 pour les onduleurs disposant de découplage incorporée</w:t>
            </w:r>
          </w:p>
        </w:tc>
        <w:tc>
          <w:tcPr>
            <w:tcW w:w="2930" w:type="dxa"/>
            <w:tcBorders>
              <w:top w:val="single" w:sz="4" w:space="0" w:color="auto"/>
              <w:left w:val="single" w:sz="4" w:space="0" w:color="auto"/>
              <w:bottom w:val="single" w:sz="4" w:space="0" w:color="auto"/>
              <w:right w:val="single" w:sz="4" w:space="0" w:color="auto"/>
            </w:tcBorders>
            <w:vAlign w:val="center"/>
          </w:tcPr>
          <w:p w14:paraId="12F7DF19" w14:textId="77777777" w:rsidR="002237CB" w:rsidRPr="001D7559" w:rsidRDefault="002237CB" w:rsidP="001D7559">
            <w:pPr>
              <w:adjustRightInd w:val="0"/>
              <w:spacing w:after="0" w:line="240" w:lineRule="auto"/>
              <w:rPr>
                <w:rFonts w:asciiTheme="minorBidi" w:hAnsiTheme="minorBidi"/>
                <w:lang w:val="fr-CH"/>
              </w:rPr>
            </w:pPr>
            <w:r w:rsidRPr="001D7559">
              <w:rPr>
                <w:rFonts w:asciiTheme="minorBidi" w:hAnsiTheme="minorBidi"/>
                <w:lang w:val="fr-CH"/>
              </w:rPr>
              <w:t>Obligatoire</w:t>
            </w:r>
          </w:p>
        </w:tc>
      </w:tr>
      <w:tr w:rsidR="002237CB" w:rsidRPr="00E825BC" w14:paraId="08F4F8ED" w14:textId="77777777" w:rsidTr="002D0AD1">
        <w:trPr>
          <w:cantSplit/>
        </w:trPr>
        <w:tc>
          <w:tcPr>
            <w:tcW w:w="6356" w:type="dxa"/>
            <w:tcBorders>
              <w:top w:val="single" w:sz="4" w:space="0" w:color="auto"/>
              <w:left w:val="single" w:sz="4" w:space="0" w:color="auto"/>
              <w:bottom w:val="single" w:sz="4" w:space="0" w:color="auto"/>
              <w:right w:val="single" w:sz="4" w:space="0" w:color="auto"/>
            </w:tcBorders>
            <w:vAlign w:val="center"/>
            <w:hideMark/>
          </w:tcPr>
          <w:p w14:paraId="26CFDA8B" w14:textId="77777777" w:rsidR="002237CB" w:rsidRPr="001D7559" w:rsidRDefault="002237CB" w:rsidP="001D7559">
            <w:pPr>
              <w:spacing w:after="0" w:line="240" w:lineRule="auto"/>
              <w:rPr>
                <w:rFonts w:asciiTheme="minorBidi" w:hAnsiTheme="minorBidi"/>
                <w:b/>
                <w:bCs/>
                <w:lang w:val="fr-CH"/>
              </w:rPr>
            </w:pPr>
            <w:r w:rsidRPr="001D7559">
              <w:rPr>
                <w:rFonts w:asciiTheme="minorBidi" w:hAnsiTheme="minorBidi"/>
                <w:b/>
                <w:bCs/>
                <w:lang w:val="fr-CH"/>
              </w:rPr>
              <w:t>Même origine d’onduleurs pour toutes les installations</w:t>
            </w:r>
          </w:p>
        </w:tc>
        <w:tc>
          <w:tcPr>
            <w:tcW w:w="2930" w:type="dxa"/>
            <w:tcBorders>
              <w:top w:val="single" w:sz="4" w:space="0" w:color="auto"/>
              <w:left w:val="single" w:sz="4" w:space="0" w:color="auto"/>
              <w:bottom w:val="single" w:sz="4" w:space="0" w:color="auto"/>
              <w:right w:val="single" w:sz="4" w:space="0" w:color="auto"/>
            </w:tcBorders>
            <w:vAlign w:val="center"/>
            <w:hideMark/>
          </w:tcPr>
          <w:p w14:paraId="0EFFDE04" w14:textId="77777777" w:rsidR="002237CB" w:rsidRPr="001D7559" w:rsidRDefault="002237CB" w:rsidP="001D7559">
            <w:pPr>
              <w:adjustRightInd w:val="0"/>
              <w:spacing w:after="0" w:line="240" w:lineRule="auto"/>
              <w:rPr>
                <w:rFonts w:asciiTheme="minorBidi" w:hAnsiTheme="minorBidi"/>
                <w:lang w:val="fr-CH"/>
              </w:rPr>
            </w:pPr>
            <w:r w:rsidRPr="001D7559">
              <w:rPr>
                <w:rFonts w:asciiTheme="minorBidi" w:hAnsiTheme="minorBidi"/>
                <w:lang w:val="fr-CH"/>
              </w:rPr>
              <w:t>Obligatoire</w:t>
            </w:r>
          </w:p>
        </w:tc>
      </w:tr>
    </w:tbl>
    <w:p w14:paraId="38FE5BCA" w14:textId="77777777" w:rsidR="002237CB" w:rsidRPr="002237CB" w:rsidRDefault="002237CB" w:rsidP="002237CB">
      <w:pPr>
        <w:pStyle w:val="Titre2"/>
        <w:rPr>
          <w:rFonts w:asciiTheme="minorHAnsi" w:hAnsiTheme="minorHAnsi" w:cstheme="minorHAnsi"/>
          <w:sz w:val="22"/>
          <w:szCs w:val="22"/>
        </w:rPr>
      </w:pPr>
      <w:bookmarkStart w:id="82" w:name="_Toc492306086"/>
      <w:bookmarkStart w:id="83" w:name="_Toc57805457"/>
      <w:bookmarkStart w:id="84" w:name="_Toc61933092"/>
      <w:r w:rsidRPr="002237CB">
        <w:rPr>
          <w:rFonts w:asciiTheme="minorHAnsi" w:hAnsiTheme="minorHAnsi" w:cstheme="minorHAnsi"/>
          <w:sz w:val="22"/>
          <w:szCs w:val="22"/>
        </w:rPr>
        <w:t>Calcul des Performances des installations</w:t>
      </w:r>
      <w:bookmarkEnd w:id="82"/>
      <w:bookmarkEnd w:id="83"/>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2933"/>
      </w:tblGrid>
      <w:tr w:rsidR="002237CB" w:rsidRPr="00E825BC" w14:paraId="350FB286" w14:textId="77777777" w:rsidTr="002237CB">
        <w:trPr>
          <w:cantSplit/>
          <w:tblHeader/>
        </w:trPr>
        <w:tc>
          <w:tcPr>
            <w:tcW w:w="6353"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111416FF" w14:textId="77777777" w:rsidR="002237CB" w:rsidRPr="002237CB" w:rsidRDefault="002237CB" w:rsidP="004B4A8A">
            <w:pPr>
              <w:spacing w:line="240" w:lineRule="auto"/>
              <w:jc w:val="center"/>
              <w:rPr>
                <w:rFonts w:asciiTheme="minorBidi" w:hAnsiTheme="minorBidi"/>
                <w:b/>
                <w:bCs/>
                <w:sz w:val="20"/>
                <w:szCs w:val="20"/>
                <w:lang w:val="fr-CH"/>
              </w:rPr>
            </w:pPr>
            <w:r w:rsidRPr="002237CB">
              <w:rPr>
                <w:rFonts w:asciiTheme="minorBidi" w:hAnsiTheme="minorBidi"/>
                <w:b/>
                <w:bCs/>
                <w:sz w:val="20"/>
                <w:szCs w:val="20"/>
                <w:lang w:val="fr-CH"/>
              </w:rPr>
              <w:t>DESIGNATION</w:t>
            </w:r>
          </w:p>
        </w:tc>
        <w:tc>
          <w:tcPr>
            <w:tcW w:w="2933"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4AC2FA78" w14:textId="77777777" w:rsidR="002237CB" w:rsidRPr="002237CB" w:rsidRDefault="002237CB" w:rsidP="004B4A8A">
            <w:pPr>
              <w:spacing w:line="240" w:lineRule="auto"/>
              <w:jc w:val="center"/>
              <w:rPr>
                <w:rFonts w:asciiTheme="minorBidi" w:hAnsiTheme="minorBidi"/>
                <w:b/>
                <w:bCs/>
                <w:sz w:val="20"/>
                <w:szCs w:val="20"/>
                <w:lang w:val="fr-CH"/>
              </w:rPr>
            </w:pPr>
            <w:r w:rsidRPr="002237CB">
              <w:rPr>
                <w:rFonts w:asciiTheme="minorBidi" w:hAnsiTheme="minorBidi"/>
                <w:b/>
                <w:bCs/>
                <w:sz w:val="20"/>
                <w:szCs w:val="20"/>
                <w:lang w:val="fr-CH"/>
              </w:rPr>
              <w:t>EXIGENCES MINIMALES</w:t>
            </w:r>
          </w:p>
        </w:tc>
      </w:tr>
      <w:tr w:rsidR="002237CB" w:rsidRPr="00E825BC" w14:paraId="36E596C7" w14:textId="77777777" w:rsidTr="0064485B">
        <w:trPr>
          <w:cantSplit/>
        </w:trPr>
        <w:tc>
          <w:tcPr>
            <w:tcW w:w="6353" w:type="dxa"/>
            <w:tcBorders>
              <w:top w:val="single" w:sz="4" w:space="0" w:color="auto"/>
              <w:left w:val="single" w:sz="4" w:space="0" w:color="auto"/>
              <w:bottom w:val="single" w:sz="4" w:space="0" w:color="auto"/>
              <w:right w:val="single" w:sz="4" w:space="0" w:color="auto"/>
            </w:tcBorders>
            <w:vAlign w:val="center"/>
            <w:hideMark/>
          </w:tcPr>
          <w:p w14:paraId="36408BDB" w14:textId="77777777" w:rsidR="002237CB" w:rsidRPr="001D7559" w:rsidRDefault="002237CB" w:rsidP="001D7559">
            <w:pPr>
              <w:spacing w:after="0" w:line="240" w:lineRule="auto"/>
              <w:rPr>
                <w:rFonts w:asciiTheme="minorBidi" w:hAnsiTheme="minorBidi"/>
                <w:b/>
                <w:bCs/>
                <w:lang w:val="fr-CH"/>
              </w:rPr>
            </w:pPr>
            <w:r w:rsidRPr="001D7559">
              <w:rPr>
                <w:rFonts w:asciiTheme="minorBidi" w:hAnsiTheme="minorBidi"/>
                <w:b/>
                <w:bCs/>
                <w:lang w:val="fr-CH"/>
              </w:rPr>
              <w:t>Note de calcul des performances des installations effectué par un logiciel de calcul reconnu</w:t>
            </w:r>
          </w:p>
        </w:tc>
        <w:tc>
          <w:tcPr>
            <w:tcW w:w="2933" w:type="dxa"/>
            <w:tcBorders>
              <w:top w:val="single" w:sz="4" w:space="0" w:color="auto"/>
              <w:left w:val="single" w:sz="4" w:space="0" w:color="auto"/>
              <w:bottom w:val="single" w:sz="4" w:space="0" w:color="auto"/>
              <w:right w:val="single" w:sz="4" w:space="0" w:color="auto"/>
            </w:tcBorders>
            <w:vAlign w:val="center"/>
            <w:hideMark/>
          </w:tcPr>
          <w:p w14:paraId="65422DD8" w14:textId="77777777" w:rsidR="002237CB" w:rsidRPr="0064485B" w:rsidRDefault="002237CB" w:rsidP="0064485B">
            <w:pPr>
              <w:adjustRightInd w:val="0"/>
              <w:spacing w:after="0" w:line="240" w:lineRule="auto"/>
              <w:jc w:val="center"/>
              <w:rPr>
                <w:rFonts w:asciiTheme="minorBidi" w:hAnsiTheme="minorBidi"/>
                <w:lang w:val="fr-CH"/>
              </w:rPr>
            </w:pPr>
            <w:r w:rsidRPr="0064485B">
              <w:rPr>
                <w:rFonts w:asciiTheme="minorBidi" w:hAnsiTheme="minorBidi"/>
                <w:lang w:val="fr-CH"/>
              </w:rPr>
              <w:t>Obligatoire</w:t>
            </w:r>
          </w:p>
        </w:tc>
      </w:tr>
    </w:tbl>
    <w:p w14:paraId="20D62BEF" w14:textId="77777777" w:rsidR="002237CB" w:rsidRDefault="002237CB" w:rsidP="002237CB">
      <w:pPr>
        <w:spacing w:after="0" w:line="240" w:lineRule="auto"/>
        <w:rPr>
          <w:rFonts w:asciiTheme="minorBidi" w:hAnsiTheme="minorBidi"/>
          <w:b/>
          <w:sz w:val="18"/>
          <w:szCs w:val="18"/>
        </w:rPr>
      </w:pPr>
    </w:p>
    <w:p w14:paraId="536028EB" w14:textId="77777777" w:rsidR="002237CB" w:rsidRPr="002237CB" w:rsidRDefault="002E6F81" w:rsidP="002237CB">
      <w:pPr>
        <w:pStyle w:val="Titre1"/>
      </w:pPr>
      <w:bookmarkStart w:id="85" w:name="_Toc61933093"/>
      <w:r w:rsidRPr="002237CB">
        <w:lastRenderedPageBreak/>
        <w:t>Installation et essais :</w:t>
      </w:r>
      <w:bookmarkEnd w:id="85"/>
    </w:p>
    <w:p w14:paraId="2B0EA8F2" w14:textId="77777777" w:rsidR="002237CB" w:rsidRPr="002237CB" w:rsidRDefault="002237CB" w:rsidP="002237CB">
      <w:pPr>
        <w:spacing w:before="100" w:beforeAutospacing="1" w:after="100" w:afterAutospacing="1" w:line="240" w:lineRule="auto"/>
        <w:jc w:val="both"/>
        <w:rPr>
          <w:rFonts w:cstheme="minorHAnsi"/>
          <w:color w:val="000000"/>
          <w:lang w:val="fr-CH"/>
        </w:rPr>
      </w:pPr>
      <w:r w:rsidRPr="002237CB">
        <w:rPr>
          <w:rFonts w:cstheme="minorHAnsi"/>
          <w:color w:val="000000"/>
          <w:lang w:val="fr-CH"/>
        </w:rPr>
        <w:t>Avant commencement des travaux, l’Installateur effectuera un état des lieux contradictoire en présence du Maître de l’Ouvrage (ou de son représentant), afin de constater et valider l’état des lieux d'implantation des systèmes PV. Toute remarque ou suggestion, devra faire l’objet d’un rapport documenté par L’Installateur afin d’éviter tout litige ultérieur.</w:t>
      </w:r>
    </w:p>
    <w:p w14:paraId="6C742321" w14:textId="77777777" w:rsidR="002237CB" w:rsidRPr="002237CB" w:rsidRDefault="002237CB" w:rsidP="002237CB">
      <w:pPr>
        <w:spacing w:before="100" w:beforeAutospacing="1" w:after="100" w:afterAutospacing="1" w:line="240" w:lineRule="auto"/>
        <w:jc w:val="both"/>
        <w:rPr>
          <w:rFonts w:cstheme="minorHAnsi"/>
          <w:color w:val="000000"/>
          <w:lang w:val="fr-CH"/>
        </w:rPr>
      </w:pPr>
      <w:r w:rsidRPr="002237CB">
        <w:rPr>
          <w:rFonts w:cstheme="minorHAnsi"/>
          <w:color w:val="000000"/>
          <w:lang w:val="fr-CH"/>
        </w:rPr>
        <w:t xml:space="preserve">L’installation doit être conforme aux spécifications de la STEG. </w:t>
      </w:r>
    </w:p>
    <w:p w14:paraId="3E749350" w14:textId="77777777" w:rsidR="002237CB" w:rsidRPr="002237CB" w:rsidRDefault="002237CB" w:rsidP="002237CB">
      <w:pPr>
        <w:spacing w:before="100" w:beforeAutospacing="1" w:after="100" w:afterAutospacing="1" w:line="240" w:lineRule="auto"/>
        <w:jc w:val="both"/>
        <w:rPr>
          <w:rFonts w:cstheme="minorHAnsi"/>
          <w:color w:val="000000"/>
          <w:lang w:val="fr-CH"/>
        </w:rPr>
      </w:pPr>
      <w:r w:rsidRPr="002237CB">
        <w:rPr>
          <w:rFonts w:cstheme="minorHAnsi"/>
          <w:color w:val="000000"/>
          <w:lang w:val="fr-CH"/>
        </w:rPr>
        <w:t xml:space="preserve">L’installation doit être conforme aux Normes CE et respecter la procédure en vigueur à l’échelle internationale. </w:t>
      </w:r>
    </w:p>
    <w:p w14:paraId="19443450" w14:textId="77777777" w:rsidR="002237CB" w:rsidRPr="002237CB" w:rsidRDefault="002237CB" w:rsidP="002237CB">
      <w:pPr>
        <w:spacing w:before="100" w:beforeAutospacing="1" w:after="100" w:afterAutospacing="1" w:line="240" w:lineRule="auto"/>
        <w:jc w:val="both"/>
        <w:rPr>
          <w:rFonts w:cstheme="minorHAnsi"/>
          <w:color w:val="000000"/>
          <w:lang w:val="fr-CH"/>
        </w:rPr>
      </w:pPr>
      <w:r w:rsidRPr="002237CB">
        <w:rPr>
          <w:rFonts w:cstheme="minorHAnsi"/>
          <w:color w:val="000000"/>
          <w:lang w:val="fr-CH"/>
        </w:rPr>
        <w:t>Avant réception de l’installation, son fonctionnement doit être validé. A cet effet, il sera procédé à sa mise en service après installation de l’ensemble du système photovoltaïque et des différents raccordements du matériel, en présence du Maitre d’Ouvrage.</w:t>
      </w:r>
    </w:p>
    <w:p w14:paraId="6897A924" w14:textId="77777777" w:rsidR="002237CB" w:rsidRPr="002237CB" w:rsidRDefault="002E6F81" w:rsidP="002237CB">
      <w:pPr>
        <w:pStyle w:val="Titre1"/>
      </w:pPr>
      <w:bookmarkStart w:id="86" w:name="_bookmark7"/>
      <w:bookmarkStart w:id="87" w:name="_Toc61933094"/>
      <w:bookmarkEnd w:id="86"/>
      <w:r w:rsidRPr="002237CB">
        <w:t>Monitoring</w:t>
      </w:r>
      <w:r w:rsidR="002237CB" w:rsidRPr="002237CB">
        <w:t> :</w:t>
      </w:r>
      <w:bookmarkEnd w:id="87"/>
    </w:p>
    <w:p w14:paraId="1D40C03E" w14:textId="77777777" w:rsidR="002237CB" w:rsidRPr="002237CB" w:rsidRDefault="002237CB" w:rsidP="002237CB">
      <w:pPr>
        <w:spacing w:before="100" w:beforeAutospacing="1" w:after="100" w:afterAutospacing="1" w:line="240" w:lineRule="auto"/>
        <w:jc w:val="both"/>
        <w:rPr>
          <w:rFonts w:cstheme="minorHAnsi"/>
          <w:color w:val="000000"/>
          <w:lang w:val="fr-CH"/>
        </w:rPr>
      </w:pPr>
      <w:r w:rsidRPr="002237CB">
        <w:rPr>
          <w:rFonts w:cstheme="minorHAnsi"/>
          <w:color w:val="000000"/>
          <w:lang w:val="fr-CH"/>
        </w:rPr>
        <w:t>L</w:t>
      </w:r>
      <w:r>
        <w:rPr>
          <w:rFonts w:cstheme="minorHAnsi"/>
          <w:color w:val="000000"/>
          <w:lang w:val="fr-CH"/>
        </w:rPr>
        <w:t xml:space="preserve">es </w:t>
      </w:r>
      <w:r w:rsidRPr="002237CB">
        <w:rPr>
          <w:rFonts w:cstheme="minorHAnsi"/>
          <w:color w:val="000000"/>
          <w:lang w:val="fr-CH"/>
        </w:rPr>
        <w:t>installation</w:t>
      </w:r>
      <w:r>
        <w:rPr>
          <w:rFonts w:cstheme="minorHAnsi"/>
          <w:color w:val="000000"/>
          <w:lang w:val="fr-CH"/>
        </w:rPr>
        <w:t>s</w:t>
      </w:r>
      <w:r w:rsidRPr="002237CB">
        <w:rPr>
          <w:rFonts w:cstheme="minorHAnsi"/>
          <w:color w:val="000000"/>
          <w:lang w:val="fr-CH"/>
        </w:rPr>
        <w:t xml:space="preserve"> PV doi</w:t>
      </w:r>
      <w:r>
        <w:rPr>
          <w:rFonts w:cstheme="minorHAnsi"/>
          <w:color w:val="000000"/>
          <w:lang w:val="fr-CH"/>
        </w:rPr>
        <w:t>ven</w:t>
      </w:r>
      <w:r w:rsidRPr="002237CB">
        <w:rPr>
          <w:rFonts w:cstheme="minorHAnsi"/>
          <w:color w:val="000000"/>
          <w:lang w:val="fr-CH"/>
        </w:rPr>
        <w:t>t être équipée</w:t>
      </w:r>
      <w:r>
        <w:rPr>
          <w:rFonts w:cstheme="minorHAnsi"/>
          <w:color w:val="000000"/>
          <w:lang w:val="fr-CH"/>
        </w:rPr>
        <w:t>s</w:t>
      </w:r>
      <w:r w:rsidRPr="002237CB">
        <w:rPr>
          <w:rFonts w:cstheme="minorHAnsi"/>
          <w:color w:val="000000"/>
          <w:lang w:val="fr-CH"/>
        </w:rPr>
        <w:t xml:space="preserve"> par un système de Monitoring qui permettra d’afficher et d’enregistrer sur le web, au moins, les informations suivantes : la puissance instantanée et l’énergie produite Totale</w:t>
      </w:r>
      <w:r w:rsidR="00C72D46">
        <w:rPr>
          <w:rFonts w:cstheme="minorHAnsi"/>
          <w:color w:val="000000"/>
          <w:lang w:val="fr-CH"/>
        </w:rPr>
        <w:t xml:space="preserve"> pour chacune des installations</w:t>
      </w:r>
      <w:r w:rsidRPr="002237CB">
        <w:rPr>
          <w:rFonts w:cstheme="minorHAnsi"/>
          <w:color w:val="000000"/>
          <w:lang w:val="fr-CH"/>
        </w:rPr>
        <w:t>.</w:t>
      </w:r>
    </w:p>
    <w:sectPr w:rsidR="002237CB" w:rsidRPr="002237CB" w:rsidSect="00636792">
      <w:headerReference w:type="default" r:id="rId12"/>
      <w:footerReference w:type="default" r:id="rId13"/>
      <w:pgSz w:w="11906" w:h="16838"/>
      <w:pgMar w:top="109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ACE17" w14:textId="77777777" w:rsidR="00DC53E2" w:rsidRDefault="00DC53E2" w:rsidP="00170AF4">
      <w:pPr>
        <w:spacing w:after="0" w:line="240" w:lineRule="auto"/>
      </w:pPr>
      <w:r>
        <w:separator/>
      </w:r>
    </w:p>
    <w:p w14:paraId="76A12809" w14:textId="77777777" w:rsidR="00DC53E2" w:rsidRDefault="00DC53E2"/>
  </w:endnote>
  <w:endnote w:type="continuationSeparator" w:id="0">
    <w:p w14:paraId="0759939B" w14:textId="77777777" w:rsidR="00DC53E2" w:rsidRDefault="00DC53E2" w:rsidP="00170AF4">
      <w:pPr>
        <w:spacing w:after="0" w:line="240" w:lineRule="auto"/>
      </w:pPr>
      <w:r>
        <w:continuationSeparator/>
      </w:r>
    </w:p>
    <w:p w14:paraId="12806665" w14:textId="77777777" w:rsidR="00DC53E2" w:rsidRDefault="00DC5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5"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F6F0E" w14:textId="77777777" w:rsidR="00181EBC" w:rsidRDefault="00181EBC">
    <w:pPr>
      <w:pStyle w:val="Pieddepage"/>
    </w:pPr>
    <w:r>
      <w:rPr>
        <w:noProof/>
        <w:lang w:eastAsia="fr-FR"/>
      </w:rPr>
      <w:drawing>
        <wp:anchor distT="0" distB="0" distL="114300" distR="114300" simplePos="0" relativeHeight="251661312" behindDoc="1" locked="0" layoutInCell="1" allowOverlap="1" wp14:anchorId="5A1ED3E2" wp14:editId="6BB37245">
          <wp:simplePos x="0" y="0"/>
          <wp:positionH relativeFrom="column">
            <wp:posOffset>-902335</wp:posOffset>
          </wp:positionH>
          <wp:positionV relativeFrom="paragraph">
            <wp:posOffset>74930</wp:posOffset>
          </wp:positionV>
          <wp:extent cx="7669530" cy="716280"/>
          <wp:effectExtent l="19050" t="0" r="762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rot="10800000">
                    <a:off x="0" y="0"/>
                    <a:ext cx="7669530" cy="716280"/>
                  </a:xfrm>
                  <a:prstGeom prst="rect">
                    <a:avLst/>
                  </a:prstGeom>
                  <a:noFill/>
                  <a:ln w="9525">
                    <a:noFill/>
                    <a:miter lim="800000"/>
                    <a:headEnd/>
                    <a:tailEnd/>
                  </a:ln>
                </pic:spPr>
              </pic:pic>
            </a:graphicData>
          </a:graphic>
        </wp:anchor>
      </w:drawing>
    </w:r>
    <w:r w:rsidRPr="00E40419">
      <w:rPr>
        <w:noProof/>
        <w:lang w:eastAsia="fr-FR"/>
      </w:rPr>
      <w:drawing>
        <wp:anchor distT="0" distB="0" distL="114300" distR="114300" simplePos="0" relativeHeight="251658239" behindDoc="1" locked="0" layoutInCell="1" allowOverlap="1" wp14:anchorId="5E33B3DB" wp14:editId="0087BCE4">
          <wp:simplePos x="0" y="0"/>
          <wp:positionH relativeFrom="column">
            <wp:posOffset>1788668</wp:posOffset>
          </wp:positionH>
          <wp:positionV relativeFrom="paragraph">
            <wp:posOffset>-3458159</wp:posOffset>
          </wp:positionV>
          <wp:extent cx="4099408" cy="3869741"/>
          <wp:effectExtent l="19050" t="0" r="0" b="0"/>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099408" cy="3869741"/>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5BF39" w14:textId="77777777" w:rsidR="00DC53E2" w:rsidRDefault="00DC53E2" w:rsidP="00170AF4">
      <w:pPr>
        <w:spacing w:after="0" w:line="240" w:lineRule="auto"/>
      </w:pPr>
      <w:r>
        <w:separator/>
      </w:r>
    </w:p>
    <w:p w14:paraId="20B5D0B1" w14:textId="77777777" w:rsidR="00DC53E2" w:rsidRDefault="00DC53E2"/>
  </w:footnote>
  <w:footnote w:type="continuationSeparator" w:id="0">
    <w:p w14:paraId="63E30C74" w14:textId="77777777" w:rsidR="00DC53E2" w:rsidRDefault="00DC53E2" w:rsidP="00170AF4">
      <w:pPr>
        <w:spacing w:after="0" w:line="240" w:lineRule="auto"/>
      </w:pPr>
      <w:r>
        <w:continuationSeparator/>
      </w:r>
    </w:p>
    <w:p w14:paraId="1861BA26" w14:textId="77777777" w:rsidR="00DC53E2" w:rsidRDefault="00DC53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8A75B" w14:textId="77777777" w:rsidR="00181EBC" w:rsidRDefault="00181EBC">
    <w:pPr>
      <w:pStyle w:val="En-tte"/>
    </w:pPr>
    <w:r w:rsidRPr="00E40419">
      <w:rPr>
        <w:noProof/>
        <w:lang w:eastAsia="fr-FR"/>
      </w:rPr>
      <w:drawing>
        <wp:anchor distT="0" distB="0" distL="114300" distR="114300" simplePos="0" relativeHeight="251659264" behindDoc="1" locked="0" layoutInCell="1" allowOverlap="1" wp14:anchorId="04FD123C" wp14:editId="7BB14130">
          <wp:simplePos x="0" y="0"/>
          <wp:positionH relativeFrom="column">
            <wp:posOffset>-900430</wp:posOffset>
          </wp:positionH>
          <wp:positionV relativeFrom="paragraph">
            <wp:posOffset>-602615</wp:posOffset>
          </wp:positionV>
          <wp:extent cx="7670800" cy="714375"/>
          <wp:effectExtent l="19050" t="0" r="635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rot="10800000">
                    <a:off x="0" y="0"/>
                    <a:ext cx="7670800"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EF970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clip_image001"/>
      </v:shape>
    </w:pict>
  </w:numPicBullet>
  <w:abstractNum w:abstractNumId="0" w15:restartNumberingAfterBreak="0">
    <w:nsid w:val="02CD21F4"/>
    <w:multiLevelType w:val="hybridMultilevel"/>
    <w:tmpl w:val="55446DB8"/>
    <w:lvl w:ilvl="0" w:tplc="8950438E">
      <w:start w:val="1"/>
      <w:numFmt w:val="decimal"/>
      <w:pStyle w:val="CCTPTitre2"/>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631057"/>
    <w:multiLevelType w:val="hybridMultilevel"/>
    <w:tmpl w:val="243C6CDA"/>
    <w:lvl w:ilvl="0" w:tplc="CFD80716">
      <w:numFmt w:val="bullet"/>
      <w:lvlText w:val="-"/>
      <w:lvlJc w:val="left"/>
      <w:pPr>
        <w:ind w:left="720" w:hanging="360"/>
      </w:pPr>
      <w:rPr>
        <w:rFonts w:ascii="Courier New" w:eastAsia="Courier New" w:hAnsi="Courier New" w:cs="Courier New" w:hint="default"/>
        <w:w w:val="10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975AC"/>
    <w:multiLevelType w:val="hybridMultilevel"/>
    <w:tmpl w:val="318C2804"/>
    <w:lvl w:ilvl="0" w:tplc="040C0007">
      <w:start w:val="1"/>
      <w:numFmt w:val="bullet"/>
      <w:lvlText w:val=""/>
      <w:lvlPicBulletId w:val="0"/>
      <w:lvlJc w:val="left"/>
      <w:pPr>
        <w:tabs>
          <w:tab w:val="num" w:pos="1135"/>
        </w:tabs>
        <w:ind w:left="964" w:hanging="39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8D4C17A">
      <w:start w:val="2"/>
      <w:numFmt w:val="bullet"/>
      <w:lvlText w:val="-"/>
      <w:lvlJc w:val="left"/>
      <w:pPr>
        <w:tabs>
          <w:tab w:val="num" w:pos="3600"/>
        </w:tabs>
        <w:ind w:left="3600" w:hanging="360"/>
      </w:pPr>
      <w:rPr>
        <w:rFonts w:ascii="Times New Roman" w:eastAsia="Times New Roman" w:hAnsi="Times New Roman"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D49C6"/>
    <w:multiLevelType w:val="hybridMultilevel"/>
    <w:tmpl w:val="DDCA4DF2"/>
    <w:lvl w:ilvl="0" w:tplc="E9224D08">
      <w:start w:val="1"/>
      <w:numFmt w:val="bullet"/>
      <w:lvlText w:val=""/>
      <w:lvlJc w:val="left"/>
      <w:pPr>
        <w:tabs>
          <w:tab w:val="num" w:pos="1135"/>
        </w:tabs>
        <w:ind w:left="964" w:hanging="396"/>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8D4C17A">
      <w:start w:val="2"/>
      <w:numFmt w:val="bullet"/>
      <w:lvlText w:val="-"/>
      <w:lvlJc w:val="left"/>
      <w:pPr>
        <w:tabs>
          <w:tab w:val="num" w:pos="3600"/>
        </w:tabs>
        <w:ind w:left="3600" w:hanging="360"/>
      </w:pPr>
      <w:rPr>
        <w:rFonts w:ascii="Times New Roman" w:eastAsia="Times New Roman" w:hAnsi="Times New Roman"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D4537F"/>
    <w:multiLevelType w:val="hybridMultilevel"/>
    <w:tmpl w:val="00FE8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EE2F82"/>
    <w:multiLevelType w:val="multilevel"/>
    <w:tmpl w:val="8EC80B02"/>
    <w:lvl w:ilvl="0">
      <w:start w:val="1"/>
      <w:numFmt w:val="decimal"/>
      <w:pStyle w:val="Titre1"/>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Titre2"/>
      <w:lvlText w:val="%1.%2"/>
      <w:lvlJc w:val="left"/>
      <w:pPr>
        <w:tabs>
          <w:tab w:val="num" w:pos="906"/>
        </w:tabs>
        <w:ind w:left="906" w:hanging="576"/>
      </w:pPr>
    </w:lvl>
    <w:lvl w:ilvl="2">
      <w:start w:val="1"/>
      <w:numFmt w:val="decimal"/>
      <w:pStyle w:val="Titr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6" w15:restartNumberingAfterBreak="0">
    <w:nsid w:val="3EC6027B"/>
    <w:multiLevelType w:val="hybridMultilevel"/>
    <w:tmpl w:val="4BFEA002"/>
    <w:lvl w:ilvl="0" w:tplc="71F68100">
      <w:start w:val="1"/>
      <w:numFmt w:val="decimal"/>
      <w:lvlText w:val="(%1)"/>
      <w:lvlJc w:val="left"/>
      <w:pPr>
        <w:tabs>
          <w:tab w:val="num" w:pos="426"/>
        </w:tabs>
        <w:ind w:left="426" w:hanging="360"/>
      </w:pPr>
      <w:rPr>
        <w:rFonts w:hint="default"/>
      </w:rPr>
    </w:lvl>
    <w:lvl w:ilvl="1" w:tplc="040C0019" w:tentative="1">
      <w:start w:val="1"/>
      <w:numFmt w:val="lowerLetter"/>
      <w:lvlText w:val="%2."/>
      <w:lvlJc w:val="left"/>
      <w:pPr>
        <w:tabs>
          <w:tab w:val="num" w:pos="1146"/>
        </w:tabs>
        <w:ind w:left="1146" w:hanging="360"/>
      </w:pPr>
    </w:lvl>
    <w:lvl w:ilvl="2" w:tplc="040C001B" w:tentative="1">
      <w:start w:val="1"/>
      <w:numFmt w:val="lowerRoman"/>
      <w:lvlText w:val="%3."/>
      <w:lvlJc w:val="right"/>
      <w:pPr>
        <w:tabs>
          <w:tab w:val="num" w:pos="1866"/>
        </w:tabs>
        <w:ind w:left="1866" w:hanging="180"/>
      </w:pPr>
    </w:lvl>
    <w:lvl w:ilvl="3" w:tplc="040C000F" w:tentative="1">
      <w:start w:val="1"/>
      <w:numFmt w:val="decimal"/>
      <w:lvlText w:val="%4."/>
      <w:lvlJc w:val="left"/>
      <w:pPr>
        <w:tabs>
          <w:tab w:val="num" w:pos="2586"/>
        </w:tabs>
        <w:ind w:left="2586" w:hanging="360"/>
      </w:pPr>
    </w:lvl>
    <w:lvl w:ilvl="4" w:tplc="040C0019" w:tentative="1">
      <w:start w:val="1"/>
      <w:numFmt w:val="lowerLetter"/>
      <w:lvlText w:val="%5."/>
      <w:lvlJc w:val="left"/>
      <w:pPr>
        <w:tabs>
          <w:tab w:val="num" w:pos="3306"/>
        </w:tabs>
        <w:ind w:left="3306" w:hanging="360"/>
      </w:pPr>
    </w:lvl>
    <w:lvl w:ilvl="5" w:tplc="040C001B" w:tentative="1">
      <w:start w:val="1"/>
      <w:numFmt w:val="lowerRoman"/>
      <w:lvlText w:val="%6."/>
      <w:lvlJc w:val="right"/>
      <w:pPr>
        <w:tabs>
          <w:tab w:val="num" w:pos="4026"/>
        </w:tabs>
        <w:ind w:left="4026" w:hanging="180"/>
      </w:pPr>
    </w:lvl>
    <w:lvl w:ilvl="6" w:tplc="040C000F" w:tentative="1">
      <w:start w:val="1"/>
      <w:numFmt w:val="decimal"/>
      <w:lvlText w:val="%7."/>
      <w:lvlJc w:val="left"/>
      <w:pPr>
        <w:tabs>
          <w:tab w:val="num" w:pos="4746"/>
        </w:tabs>
        <w:ind w:left="4746" w:hanging="360"/>
      </w:pPr>
    </w:lvl>
    <w:lvl w:ilvl="7" w:tplc="040C0019" w:tentative="1">
      <w:start w:val="1"/>
      <w:numFmt w:val="lowerLetter"/>
      <w:lvlText w:val="%8."/>
      <w:lvlJc w:val="left"/>
      <w:pPr>
        <w:tabs>
          <w:tab w:val="num" w:pos="5466"/>
        </w:tabs>
        <w:ind w:left="5466" w:hanging="360"/>
      </w:pPr>
    </w:lvl>
    <w:lvl w:ilvl="8" w:tplc="040C001B" w:tentative="1">
      <w:start w:val="1"/>
      <w:numFmt w:val="lowerRoman"/>
      <w:lvlText w:val="%9."/>
      <w:lvlJc w:val="right"/>
      <w:pPr>
        <w:tabs>
          <w:tab w:val="num" w:pos="6186"/>
        </w:tabs>
        <w:ind w:left="6186" w:hanging="180"/>
      </w:pPr>
    </w:lvl>
  </w:abstractNum>
  <w:abstractNum w:abstractNumId="7" w15:restartNumberingAfterBreak="0">
    <w:nsid w:val="45440D35"/>
    <w:multiLevelType w:val="hybridMultilevel"/>
    <w:tmpl w:val="03EEFA48"/>
    <w:lvl w:ilvl="0" w:tplc="E4F07852">
      <w:start w:val="1"/>
      <w:numFmt w:val="bullet"/>
      <w:lvlText w:val=""/>
      <w:lvlJc w:val="left"/>
      <w:pPr>
        <w:ind w:left="720" w:hanging="360"/>
      </w:pPr>
      <w:rPr>
        <w:rFonts w:ascii="Symbol" w:hAnsi="Symbol" w:hint="default"/>
        <w:color w:val="auto"/>
      </w:rPr>
    </w:lvl>
    <w:lvl w:ilvl="1" w:tplc="50903A52">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457991"/>
    <w:multiLevelType w:val="hybridMultilevel"/>
    <w:tmpl w:val="ECAAFE4A"/>
    <w:lvl w:ilvl="0" w:tplc="CFD80716">
      <w:numFmt w:val="bullet"/>
      <w:lvlText w:val="-"/>
      <w:lvlJc w:val="left"/>
      <w:pPr>
        <w:ind w:left="720" w:hanging="360"/>
      </w:pPr>
      <w:rPr>
        <w:rFonts w:ascii="Courier New" w:eastAsia="Courier New" w:hAnsi="Courier New" w:cs="Courier New" w:hint="default"/>
        <w:w w:val="10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3A0427"/>
    <w:multiLevelType w:val="hybridMultilevel"/>
    <w:tmpl w:val="FC90E302"/>
    <w:lvl w:ilvl="0" w:tplc="063EEEE0">
      <w:start w:val="1"/>
      <w:numFmt w:val="upperRoman"/>
      <w:pStyle w:val="CCTPtitre2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6559F9"/>
    <w:multiLevelType w:val="hybridMultilevel"/>
    <w:tmpl w:val="E13A2D26"/>
    <w:lvl w:ilvl="0" w:tplc="DA36001C">
      <w:start w:val="20"/>
      <w:numFmt w:val="bullet"/>
      <w:lvlText w:val="-"/>
      <w:lvlJc w:val="left"/>
      <w:pPr>
        <w:tabs>
          <w:tab w:val="num" w:pos="720"/>
        </w:tabs>
        <w:ind w:left="720" w:hanging="360"/>
      </w:pPr>
      <w:rPr>
        <w:rFonts w:ascii="Times New Roman" w:eastAsia="Times New Roman" w:hAnsi="Times New Roman" w:cs="Times New Roman" w:hint="default"/>
      </w:rPr>
    </w:lvl>
    <w:lvl w:ilvl="1" w:tplc="040C0001"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B47401"/>
    <w:multiLevelType w:val="hybridMultilevel"/>
    <w:tmpl w:val="410E3D9A"/>
    <w:lvl w:ilvl="0" w:tplc="E9224D08">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2F292F"/>
    <w:multiLevelType w:val="hybridMultilevel"/>
    <w:tmpl w:val="EF3A2A58"/>
    <w:lvl w:ilvl="0" w:tplc="E29AE7B4">
      <w:start w:val="1"/>
      <w:numFmt w:val="bullet"/>
      <w:lvlText w:val=""/>
      <w:lvlJc w:val="left"/>
      <w:pPr>
        <w:tabs>
          <w:tab w:val="num" w:pos="851"/>
        </w:tabs>
        <w:ind w:left="680" w:hanging="396"/>
      </w:pPr>
      <w:rPr>
        <w:rFonts w:ascii="Wingdings" w:eastAsia="Engravers MT" w:hAnsi="Wingdings" w:cs="Engravers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04629B"/>
    <w:multiLevelType w:val="hybridMultilevel"/>
    <w:tmpl w:val="4A9A55EE"/>
    <w:lvl w:ilvl="0" w:tplc="E9224D08">
      <w:start w:val="1"/>
      <w:numFmt w:val="bullet"/>
      <w:lvlText w:val=""/>
      <w:lvlJc w:val="left"/>
      <w:pPr>
        <w:ind w:left="1440" w:hanging="360"/>
      </w:pPr>
      <w:rPr>
        <w:rFonts w:ascii="Wingdings" w:hAnsi="Wingdings" w:hint="default"/>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64D6DFC"/>
    <w:multiLevelType w:val="hybridMultilevel"/>
    <w:tmpl w:val="70DAFC86"/>
    <w:lvl w:ilvl="0" w:tplc="040C0005">
      <w:start w:val="1"/>
      <w:numFmt w:val="bullet"/>
      <w:lvlText w:val=""/>
      <w:lvlJc w:val="left"/>
      <w:pPr>
        <w:ind w:left="1335" w:hanging="360"/>
      </w:pPr>
      <w:rPr>
        <w:rFonts w:ascii="Wingdings" w:hAnsi="Wingdings" w:hint="default"/>
      </w:rPr>
    </w:lvl>
    <w:lvl w:ilvl="1" w:tplc="040C0003" w:tentative="1">
      <w:start w:val="1"/>
      <w:numFmt w:val="bullet"/>
      <w:lvlText w:val="o"/>
      <w:lvlJc w:val="left"/>
      <w:pPr>
        <w:ind w:left="2055" w:hanging="360"/>
      </w:pPr>
      <w:rPr>
        <w:rFonts w:ascii="Courier New" w:hAnsi="Courier New" w:cs="Courier New" w:hint="default"/>
      </w:rPr>
    </w:lvl>
    <w:lvl w:ilvl="2" w:tplc="040C0005" w:tentative="1">
      <w:start w:val="1"/>
      <w:numFmt w:val="bullet"/>
      <w:lvlText w:val=""/>
      <w:lvlJc w:val="left"/>
      <w:pPr>
        <w:ind w:left="2775" w:hanging="360"/>
      </w:pPr>
      <w:rPr>
        <w:rFonts w:ascii="Wingdings" w:hAnsi="Wingdings" w:hint="default"/>
      </w:rPr>
    </w:lvl>
    <w:lvl w:ilvl="3" w:tplc="040C0001" w:tentative="1">
      <w:start w:val="1"/>
      <w:numFmt w:val="bullet"/>
      <w:lvlText w:val=""/>
      <w:lvlJc w:val="left"/>
      <w:pPr>
        <w:ind w:left="3495" w:hanging="360"/>
      </w:pPr>
      <w:rPr>
        <w:rFonts w:ascii="Symbol" w:hAnsi="Symbol" w:hint="default"/>
      </w:rPr>
    </w:lvl>
    <w:lvl w:ilvl="4" w:tplc="040C0003" w:tentative="1">
      <w:start w:val="1"/>
      <w:numFmt w:val="bullet"/>
      <w:lvlText w:val="o"/>
      <w:lvlJc w:val="left"/>
      <w:pPr>
        <w:ind w:left="4215" w:hanging="360"/>
      </w:pPr>
      <w:rPr>
        <w:rFonts w:ascii="Courier New" w:hAnsi="Courier New" w:cs="Courier New" w:hint="default"/>
      </w:rPr>
    </w:lvl>
    <w:lvl w:ilvl="5" w:tplc="040C0005" w:tentative="1">
      <w:start w:val="1"/>
      <w:numFmt w:val="bullet"/>
      <w:lvlText w:val=""/>
      <w:lvlJc w:val="left"/>
      <w:pPr>
        <w:ind w:left="4935" w:hanging="360"/>
      </w:pPr>
      <w:rPr>
        <w:rFonts w:ascii="Wingdings" w:hAnsi="Wingdings" w:hint="default"/>
      </w:rPr>
    </w:lvl>
    <w:lvl w:ilvl="6" w:tplc="040C0001" w:tentative="1">
      <w:start w:val="1"/>
      <w:numFmt w:val="bullet"/>
      <w:lvlText w:val=""/>
      <w:lvlJc w:val="left"/>
      <w:pPr>
        <w:ind w:left="5655" w:hanging="360"/>
      </w:pPr>
      <w:rPr>
        <w:rFonts w:ascii="Symbol" w:hAnsi="Symbol" w:hint="default"/>
      </w:rPr>
    </w:lvl>
    <w:lvl w:ilvl="7" w:tplc="040C0003" w:tentative="1">
      <w:start w:val="1"/>
      <w:numFmt w:val="bullet"/>
      <w:lvlText w:val="o"/>
      <w:lvlJc w:val="left"/>
      <w:pPr>
        <w:ind w:left="6375" w:hanging="360"/>
      </w:pPr>
      <w:rPr>
        <w:rFonts w:ascii="Courier New" w:hAnsi="Courier New" w:cs="Courier New" w:hint="default"/>
      </w:rPr>
    </w:lvl>
    <w:lvl w:ilvl="8" w:tplc="040C0005" w:tentative="1">
      <w:start w:val="1"/>
      <w:numFmt w:val="bullet"/>
      <w:lvlText w:val=""/>
      <w:lvlJc w:val="left"/>
      <w:pPr>
        <w:ind w:left="7095" w:hanging="360"/>
      </w:pPr>
      <w:rPr>
        <w:rFonts w:ascii="Wingdings" w:hAnsi="Wingdings" w:hint="default"/>
      </w:rPr>
    </w:lvl>
  </w:abstractNum>
  <w:abstractNum w:abstractNumId="15" w15:restartNumberingAfterBreak="0">
    <w:nsid w:val="668E1BDF"/>
    <w:multiLevelType w:val="hybridMultilevel"/>
    <w:tmpl w:val="8AEC203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15:restartNumberingAfterBreak="0">
    <w:nsid w:val="6D2F6F58"/>
    <w:multiLevelType w:val="hybridMultilevel"/>
    <w:tmpl w:val="60145E58"/>
    <w:lvl w:ilvl="0" w:tplc="D8BAD9B4">
      <w:start w:val="1"/>
      <w:numFmt w:val="bullet"/>
      <w:lvlText w:val=""/>
      <w:lvlJc w:val="left"/>
      <w:pPr>
        <w:ind w:left="720" w:hanging="360"/>
      </w:pPr>
      <w:rPr>
        <w:rFonts w:ascii="Symbol" w:hAnsi="Symbol" w:hint="default"/>
        <w:b w:val="0"/>
        <w:bCs w:val="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D3671F"/>
    <w:multiLevelType w:val="multilevel"/>
    <w:tmpl w:val="F90CE976"/>
    <w:lvl w:ilvl="0">
      <w:start w:val="3"/>
      <w:numFmt w:val="decimal"/>
      <w:lvlText w:val="%1"/>
      <w:lvlJc w:val="left"/>
      <w:pPr>
        <w:ind w:left="1138" w:hanging="797"/>
      </w:pPr>
    </w:lvl>
    <w:lvl w:ilvl="1">
      <w:start w:val="1"/>
      <w:numFmt w:val="decimal"/>
      <w:lvlText w:val="%1.%2."/>
      <w:lvlJc w:val="left"/>
      <w:pPr>
        <w:ind w:left="1062" w:hanging="797"/>
      </w:pPr>
      <w:rPr>
        <w:rFonts w:ascii="Cambria" w:eastAsia="Cambria" w:hAnsi="Cambria" w:hint="default"/>
        <w:b/>
        <w:bCs/>
        <w:spacing w:val="-1"/>
        <w:w w:val="100"/>
        <w:sz w:val="24"/>
        <w:szCs w:val="24"/>
      </w:rPr>
    </w:lvl>
    <w:lvl w:ilvl="2">
      <w:start w:val="1"/>
      <w:numFmt w:val="bullet"/>
      <w:lvlText w:val="■"/>
      <w:lvlJc w:val="left"/>
      <w:pPr>
        <w:ind w:left="685" w:hanging="284"/>
      </w:pPr>
      <w:rPr>
        <w:rFonts w:ascii="Arial" w:eastAsia="Arial" w:hAnsi="Arial" w:cs="Times New Roman" w:hint="default"/>
        <w:color w:val="7E7E7E"/>
        <w:w w:val="100"/>
        <w:sz w:val="16"/>
        <w:szCs w:val="16"/>
      </w:rPr>
    </w:lvl>
    <w:lvl w:ilvl="3">
      <w:start w:val="1"/>
      <w:numFmt w:val="bullet"/>
      <w:lvlText w:val="■"/>
      <w:lvlJc w:val="left"/>
      <w:pPr>
        <w:ind w:left="1254" w:hanging="569"/>
      </w:pPr>
      <w:rPr>
        <w:rFonts w:ascii="Arial" w:eastAsia="Arial" w:hAnsi="Arial" w:cs="Times New Roman" w:hint="default"/>
        <w:color w:val="7E7E7E"/>
        <w:w w:val="100"/>
        <w:sz w:val="16"/>
        <w:szCs w:val="16"/>
      </w:rPr>
    </w:lvl>
    <w:lvl w:ilvl="4">
      <w:start w:val="1"/>
      <w:numFmt w:val="bullet"/>
      <w:lvlText w:val="•"/>
      <w:lvlJc w:val="left"/>
      <w:pPr>
        <w:ind w:left="1594" w:hanging="396"/>
      </w:pPr>
      <w:rPr>
        <w:rFonts w:ascii="Arial" w:eastAsia="Arial" w:hAnsi="Arial" w:cs="Times New Roman" w:hint="default"/>
        <w:w w:val="129"/>
        <w:sz w:val="20"/>
        <w:szCs w:val="20"/>
      </w:rPr>
    </w:lvl>
    <w:lvl w:ilvl="5">
      <w:start w:val="1"/>
      <w:numFmt w:val="bullet"/>
      <w:lvlText w:val="•"/>
      <w:lvlJc w:val="left"/>
      <w:pPr>
        <w:ind w:left="1714" w:hanging="396"/>
      </w:pPr>
      <w:rPr>
        <w:rFonts w:ascii="Arial" w:eastAsia="Arial" w:hAnsi="Arial" w:cs="Times New Roman" w:hint="default"/>
        <w:w w:val="129"/>
        <w:sz w:val="20"/>
        <w:szCs w:val="20"/>
      </w:rPr>
    </w:lvl>
    <w:lvl w:ilvl="6">
      <w:start w:val="1"/>
      <w:numFmt w:val="bullet"/>
      <w:lvlText w:val="o"/>
      <w:lvlJc w:val="left"/>
      <w:pPr>
        <w:ind w:left="2399" w:hanging="361"/>
      </w:pPr>
      <w:rPr>
        <w:rFonts w:ascii="Courier New" w:eastAsia="Courier New" w:hAnsi="Courier New" w:cs="Times New Roman" w:hint="default"/>
        <w:w w:val="97"/>
        <w:sz w:val="20"/>
        <w:szCs w:val="20"/>
      </w:rPr>
    </w:lvl>
    <w:lvl w:ilvl="7">
      <w:start w:val="1"/>
      <w:numFmt w:val="bullet"/>
      <w:lvlText w:val="•"/>
      <w:lvlJc w:val="left"/>
      <w:pPr>
        <w:ind w:left="2400" w:hanging="361"/>
      </w:pPr>
    </w:lvl>
    <w:lvl w:ilvl="8">
      <w:start w:val="1"/>
      <w:numFmt w:val="bullet"/>
      <w:lvlText w:val="•"/>
      <w:lvlJc w:val="left"/>
      <w:pPr>
        <w:ind w:left="4753" w:hanging="361"/>
      </w:pPr>
    </w:lvl>
  </w:abstractNum>
  <w:num w:numId="1">
    <w:abstractNumId w:val="5"/>
  </w:num>
  <w:num w:numId="2">
    <w:abstractNumId w:val="16"/>
  </w:num>
  <w:num w:numId="3">
    <w:abstractNumId w:val="7"/>
  </w:num>
  <w:num w:numId="4">
    <w:abstractNumId w:val="0"/>
  </w:num>
  <w:num w:numId="5">
    <w:abstractNumId w:val="9"/>
  </w:num>
  <w:num w:numId="6">
    <w:abstractNumId w:val="14"/>
  </w:num>
  <w:num w:numId="7">
    <w:abstractNumId w:val="13"/>
  </w:num>
  <w:num w:numId="8">
    <w:abstractNumId w:val="11"/>
  </w:num>
  <w:num w:numId="9">
    <w:abstractNumId w:val="1"/>
  </w:num>
  <w:num w:numId="10">
    <w:abstractNumId w:val="10"/>
  </w:num>
  <w:num w:numId="11">
    <w:abstractNumId w:val="8"/>
  </w:num>
  <w:num w:numId="12">
    <w:abstractNumId w:val="3"/>
  </w:num>
  <w:num w:numId="13">
    <w:abstractNumId w:val="2"/>
  </w:num>
  <w:num w:numId="14">
    <w:abstractNumId w:val="17"/>
    <w:lvlOverride w:ilvl="0">
      <w:startOverride w:val="3"/>
    </w:lvlOverride>
    <w:lvlOverride w:ilvl="1">
      <w:startOverride w:val="1"/>
    </w:lvlOverride>
    <w:lvlOverride w:ilvl="2"/>
    <w:lvlOverride w:ilvl="3"/>
    <w:lvlOverride w:ilvl="4"/>
    <w:lvlOverride w:ilvl="5"/>
    <w:lvlOverride w:ilvl="6"/>
    <w:lvlOverride w:ilvl="7"/>
    <w:lvlOverride w:ilvl="8"/>
  </w:num>
  <w:num w:numId="15">
    <w:abstractNumId w:val="6"/>
  </w:num>
  <w:num w:numId="16">
    <w:abstractNumId w:val="15"/>
  </w:num>
  <w:num w:numId="17">
    <w:abstractNumId w:val="5"/>
  </w:num>
  <w:num w:numId="18">
    <w:abstractNumId w:val="5"/>
  </w:num>
  <w:num w:numId="19">
    <w:abstractNumId w:val="12"/>
  </w:num>
  <w:num w:numId="20">
    <w:abstractNumId w:val="5"/>
  </w:num>
  <w:num w:numId="21">
    <w:abstractNumId w:val="5"/>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7CBF"/>
    <w:rsid w:val="0000671F"/>
    <w:rsid w:val="000152AA"/>
    <w:rsid w:val="00026C09"/>
    <w:rsid w:val="00035390"/>
    <w:rsid w:val="00041A71"/>
    <w:rsid w:val="00050E7F"/>
    <w:rsid w:val="00054AEC"/>
    <w:rsid w:val="00057E84"/>
    <w:rsid w:val="000A0E18"/>
    <w:rsid w:val="000C777D"/>
    <w:rsid w:val="000E5D52"/>
    <w:rsid w:val="00106653"/>
    <w:rsid w:val="001226C8"/>
    <w:rsid w:val="001323B7"/>
    <w:rsid w:val="00135319"/>
    <w:rsid w:val="0014587D"/>
    <w:rsid w:val="00147468"/>
    <w:rsid w:val="00150037"/>
    <w:rsid w:val="00170AF4"/>
    <w:rsid w:val="00181EBC"/>
    <w:rsid w:val="00183192"/>
    <w:rsid w:val="001B0A66"/>
    <w:rsid w:val="001B2D8F"/>
    <w:rsid w:val="001D28DF"/>
    <w:rsid w:val="001D2BA3"/>
    <w:rsid w:val="001D7559"/>
    <w:rsid w:val="001E2140"/>
    <w:rsid w:val="001E4BD6"/>
    <w:rsid w:val="001F2FB0"/>
    <w:rsid w:val="00211437"/>
    <w:rsid w:val="002123E4"/>
    <w:rsid w:val="00213364"/>
    <w:rsid w:val="002237CB"/>
    <w:rsid w:val="002347BE"/>
    <w:rsid w:val="00234DB1"/>
    <w:rsid w:val="0028073E"/>
    <w:rsid w:val="00282B86"/>
    <w:rsid w:val="0029479A"/>
    <w:rsid w:val="002D0AD1"/>
    <w:rsid w:val="002E6F81"/>
    <w:rsid w:val="002F2DFA"/>
    <w:rsid w:val="00321800"/>
    <w:rsid w:val="00334CD3"/>
    <w:rsid w:val="00381F3D"/>
    <w:rsid w:val="0039057B"/>
    <w:rsid w:val="0039304F"/>
    <w:rsid w:val="003A2E8C"/>
    <w:rsid w:val="003A54C8"/>
    <w:rsid w:val="003B3784"/>
    <w:rsid w:val="003C0D5F"/>
    <w:rsid w:val="003C7CBF"/>
    <w:rsid w:val="00411140"/>
    <w:rsid w:val="00412CAC"/>
    <w:rsid w:val="004233C8"/>
    <w:rsid w:val="004542CE"/>
    <w:rsid w:val="00460A47"/>
    <w:rsid w:val="00497768"/>
    <w:rsid w:val="004A0A50"/>
    <w:rsid w:val="004B1F37"/>
    <w:rsid w:val="004B4A8A"/>
    <w:rsid w:val="004D763D"/>
    <w:rsid w:val="00521265"/>
    <w:rsid w:val="00525465"/>
    <w:rsid w:val="005407C3"/>
    <w:rsid w:val="00540CF6"/>
    <w:rsid w:val="005451A1"/>
    <w:rsid w:val="00594AED"/>
    <w:rsid w:val="005C0A0B"/>
    <w:rsid w:val="005D332D"/>
    <w:rsid w:val="006316A1"/>
    <w:rsid w:val="00636792"/>
    <w:rsid w:val="0064485B"/>
    <w:rsid w:val="00656558"/>
    <w:rsid w:val="00665490"/>
    <w:rsid w:val="006831DF"/>
    <w:rsid w:val="006846DD"/>
    <w:rsid w:val="00693B6D"/>
    <w:rsid w:val="00694151"/>
    <w:rsid w:val="006A1DEC"/>
    <w:rsid w:val="006B28E4"/>
    <w:rsid w:val="006D07CA"/>
    <w:rsid w:val="00714FBF"/>
    <w:rsid w:val="0075723E"/>
    <w:rsid w:val="007F0963"/>
    <w:rsid w:val="007F6012"/>
    <w:rsid w:val="008156F4"/>
    <w:rsid w:val="008770EA"/>
    <w:rsid w:val="008A1B62"/>
    <w:rsid w:val="008C04C6"/>
    <w:rsid w:val="008C6B46"/>
    <w:rsid w:val="008F0FDA"/>
    <w:rsid w:val="008F1B0E"/>
    <w:rsid w:val="008F69C6"/>
    <w:rsid w:val="00905204"/>
    <w:rsid w:val="0092196C"/>
    <w:rsid w:val="00930A11"/>
    <w:rsid w:val="00963BCB"/>
    <w:rsid w:val="00966D6D"/>
    <w:rsid w:val="0097260E"/>
    <w:rsid w:val="009727BA"/>
    <w:rsid w:val="009804C2"/>
    <w:rsid w:val="009F0F0E"/>
    <w:rsid w:val="009F6B82"/>
    <w:rsid w:val="00A00A1C"/>
    <w:rsid w:val="00A15DD3"/>
    <w:rsid w:val="00A23267"/>
    <w:rsid w:val="00A60765"/>
    <w:rsid w:val="00A82092"/>
    <w:rsid w:val="00A863FF"/>
    <w:rsid w:val="00A975EA"/>
    <w:rsid w:val="00AA3530"/>
    <w:rsid w:val="00AA582B"/>
    <w:rsid w:val="00AC244E"/>
    <w:rsid w:val="00AC33AD"/>
    <w:rsid w:val="00B03AB6"/>
    <w:rsid w:val="00B24A68"/>
    <w:rsid w:val="00B31424"/>
    <w:rsid w:val="00B3234E"/>
    <w:rsid w:val="00B5509C"/>
    <w:rsid w:val="00B55473"/>
    <w:rsid w:val="00B652E9"/>
    <w:rsid w:val="00B81850"/>
    <w:rsid w:val="00B938FF"/>
    <w:rsid w:val="00C0718E"/>
    <w:rsid w:val="00C108FF"/>
    <w:rsid w:val="00C15A15"/>
    <w:rsid w:val="00C21670"/>
    <w:rsid w:val="00C72D46"/>
    <w:rsid w:val="00C87118"/>
    <w:rsid w:val="00CC19F2"/>
    <w:rsid w:val="00CF4A4D"/>
    <w:rsid w:val="00D01381"/>
    <w:rsid w:val="00D32A58"/>
    <w:rsid w:val="00D36A2E"/>
    <w:rsid w:val="00D45EA8"/>
    <w:rsid w:val="00D62753"/>
    <w:rsid w:val="00D810A6"/>
    <w:rsid w:val="00D833EC"/>
    <w:rsid w:val="00DA6FF9"/>
    <w:rsid w:val="00DB2E9A"/>
    <w:rsid w:val="00DC53E2"/>
    <w:rsid w:val="00DE3E5F"/>
    <w:rsid w:val="00E10BE2"/>
    <w:rsid w:val="00E154AE"/>
    <w:rsid w:val="00E2405F"/>
    <w:rsid w:val="00E40419"/>
    <w:rsid w:val="00E50B91"/>
    <w:rsid w:val="00E57FB5"/>
    <w:rsid w:val="00E76806"/>
    <w:rsid w:val="00E85C7A"/>
    <w:rsid w:val="00EB3FC6"/>
    <w:rsid w:val="00EC2A78"/>
    <w:rsid w:val="00EE28EC"/>
    <w:rsid w:val="00EF1541"/>
    <w:rsid w:val="00EF7411"/>
    <w:rsid w:val="00F0139B"/>
    <w:rsid w:val="00F042A3"/>
    <w:rsid w:val="00F17A9A"/>
    <w:rsid w:val="00F24E2F"/>
    <w:rsid w:val="00F44020"/>
    <w:rsid w:val="00F53C37"/>
    <w:rsid w:val="00F542D7"/>
    <w:rsid w:val="00F64703"/>
    <w:rsid w:val="00F85728"/>
    <w:rsid w:val="00FB429B"/>
    <w:rsid w:val="00FB541C"/>
    <w:rsid w:val="00FC3E2F"/>
    <w:rsid w:val="00FC7169"/>
    <w:rsid w:val="00FF0F4F"/>
    <w:rsid w:val="00FF14E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37F4B7E8"/>
  <w15:docId w15:val="{3C4CB0B4-9F1D-400A-9273-1B857A0C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E"/>
  </w:style>
  <w:style w:type="paragraph" w:styleId="Titre1">
    <w:name w:val="heading 1"/>
    <w:aliases w:val="P Titre 1"/>
    <w:basedOn w:val="Normal"/>
    <w:next w:val="Normal"/>
    <w:link w:val="Titre1Car"/>
    <w:qFormat/>
    <w:rsid w:val="003B3784"/>
    <w:pPr>
      <w:keepNext/>
      <w:numPr>
        <w:numId w:val="1"/>
      </w:numPr>
      <w:spacing w:before="240" w:after="120" w:line="240" w:lineRule="auto"/>
      <w:ind w:left="360"/>
      <w:jc w:val="both"/>
      <w:outlineLvl w:val="0"/>
    </w:pPr>
    <w:rPr>
      <w:rFonts w:ascii="Calibri" w:eastAsia="Times New Roman" w:hAnsi="Calibri" w:cs="Arial"/>
      <w:b/>
      <w:bCs/>
      <w:snapToGrid w:val="0"/>
      <w:kern w:val="28"/>
      <w:sz w:val="28"/>
      <w:szCs w:val="24"/>
      <w:lang w:val="fr-CH" w:eastAsia="fr-FR"/>
    </w:rPr>
  </w:style>
  <w:style w:type="paragraph" w:styleId="Titre2">
    <w:name w:val="heading 2"/>
    <w:aliases w:val="P Titre 2"/>
    <w:basedOn w:val="Normal"/>
    <w:next w:val="Normal"/>
    <w:link w:val="Titre2Car"/>
    <w:qFormat/>
    <w:rsid w:val="003B3784"/>
    <w:pPr>
      <w:keepNext/>
      <w:numPr>
        <w:ilvl w:val="1"/>
        <w:numId w:val="1"/>
      </w:numPr>
      <w:spacing w:before="360" w:after="120" w:line="240" w:lineRule="auto"/>
      <w:jc w:val="both"/>
      <w:outlineLvl w:val="1"/>
    </w:pPr>
    <w:rPr>
      <w:rFonts w:ascii="Calibri" w:eastAsia="Times New Roman" w:hAnsi="Calibri" w:cs="Arial"/>
      <w:b/>
      <w:bCs/>
      <w:snapToGrid w:val="0"/>
      <w:kern w:val="28"/>
      <w:sz w:val="24"/>
      <w:szCs w:val="24"/>
      <w:lang w:val="fr-CH" w:eastAsia="fr-FR"/>
    </w:rPr>
  </w:style>
  <w:style w:type="paragraph" w:styleId="Titre3">
    <w:name w:val="heading 3"/>
    <w:basedOn w:val="Normal"/>
    <w:next w:val="Normal"/>
    <w:link w:val="Titre3Car"/>
    <w:qFormat/>
    <w:rsid w:val="003B3784"/>
    <w:pPr>
      <w:keepNext/>
      <w:numPr>
        <w:ilvl w:val="2"/>
        <w:numId w:val="1"/>
      </w:numPr>
      <w:tabs>
        <w:tab w:val="num" w:pos="567"/>
      </w:tabs>
      <w:spacing w:after="120" w:line="280" w:lineRule="exact"/>
      <w:ind w:left="567" w:hanging="567"/>
      <w:jc w:val="both"/>
      <w:outlineLvl w:val="2"/>
    </w:pPr>
    <w:rPr>
      <w:rFonts w:ascii="Calibri" w:eastAsia="Times New Roman" w:hAnsi="Calibri" w:cs="Arial"/>
      <w:caps/>
      <w:snapToGrid w:val="0"/>
      <w:kern w:val="28"/>
      <w:lang w:val="fr-CH" w:eastAsia="fr-FR"/>
    </w:rPr>
  </w:style>
  <w:style w:type="paragraph" w:styleId="Titre4">
    <w:name w:val="heading 4"/>
    <w:basedOn w:val="Normal"/>
    <w:next w:val="Normal"/>
    <w:link w:val="Titre4Car"/>
    <w:uiPriority w:val="9"/>
    <w:semiHidden/>
    <w:unhideWhenUsed/>
    <w:qFormat/>
    <w:rsid w:val="000152A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3B3784"/>
    <w:pPr>
      <w:numPr>
        <w:ilvl w:val="4"/>
        <w:numId w:val="1"/>
      </w:numPr>
      <w:spacing w:before="240" w:after="60" w:line="280" w:lineRule="exact"/>
      <w:jc w:val="both"/>
      <w:outlineLvl w:val="4"/>
    </w:pPr>
    <w:rPr>
      <w:rFonts w:ascii="Calibri" w:eastAsia="Times New Roman" w:hAnsi="Calibri" w:cs="Arial"/>
      <w:snapToGrid w:val="0"/>
      <w:kern w:val="28"/>
      <w:lang w:val="fr-CH" w:eastAsia="fr-FR"/>
    </w:rPr>
  </w:style>
  <w:style w:type="paragraph" w:styleId="Titre6">
    <w:name w:val="heading 6"/>
    <w:basedOn w:val="Normal"/>
    <w:next w:val="Normal"/>
    <w:link w:val="Titre6Car"/>
    <w:qFormat/>
    <w:rsid w:val="003B3784"/>
    <w:pPr>
      <w:numPr>
        <w:ilvl w:val="5"/>
        <w:numId w:val="1"/>
      </w:numPr>
      <w:spacing w:before="240" w:after="60" w:line="280" w:lineRule="exact"/>
      <w:jc w:val="both"/>
      <w:outlineLvl w:val="5"/>
    </w:pPr>
    <w:rPr>
      <w:rFonts w:ascii="Times New Roman" w:eastAsia="Times New Roman" w:hAnsi="Times New Roman" w:cs="Times New Roman"/>
      <w:i/>
      <w:iCs/>
      <w:snapToGrid w:val="0"/>
      <w:kern w:val="28"/>
      <w:lang w:val="fr-CH" w:eastAsia="fr-FR"/>
    </w:rPr>
  </w:style>
  <w:style w:type="paragraph" w:styleId="Titre7">
    <w:name w:val="heading 7"/>
    <w:basedOn w:val="Normal"/>
    <w:next w:val="Normal"/>
    <w:link w:val="Titre7Car"/>
    <w:qFormat/>
    <w:rsid w:val="003B3784"/>
    <w:pPr>
      <w:numPr>
        <w:ilvl w:val="6"/>
        <w:numId w:val="1"/>
      </w:numPr>
      <w:spacing w:before="240" w:after="60" w:line="280" w:lineRule="exact"/>
      <w:jc w:val="both"/>
      <w:outlineLvl w:val="6"/>
    </w:pPr>
    <w:rPr>
      <w:rFonts w:ascii="Calibri" w:eastAsia="Times New Roman" w:hAnsi="Calibri" w:cs="Arial"/>
      <w:snapToGrid w:val="0"/>
      <w:kern w:val="28"/>
      <w:sz w:val="20"/>
      <w:szCs w:val="20"/>
      <w:lang w:val="fr-CH" w:eastAsia="fr-FR"/>
    </w:rPr>
  </w:style>
  <w:style w:type="paragraph" w:styleId="Titre8">
    <w:name w:val="heading 8"/>
    <w:basedOn w:val="Normal"/>
    <w:next w:val="Normal"/>
    <w:link w:val="Titre8Car"/>
    <w:qFormat/>
    <w:rsid w:val="003B3784"/>
    <w:pPr>
      <w:numPr>
        <w:ilvl w:val="7"/>
        <w:numId w:val="1"/>
      </w:numPr>
      <w:spacing w:before="240" w:after="60" w:line="280" w:lineRule="exact"/>
      <w:jc w:val="both"/>
      <w:outlineLvl w:val="7"/>
    </w:pPr>
    <w:rPr>
      <w:rFonts w:ascii="Calibri" w:eastAsia="Times New Roman" w:hAnsi="Calibri" w:cs="Arial"/>
      <w:i/>
      <w:iCs/>
      <w:snapToGrid w:val="0"/>
      <w:kern w:val="28"/>
      <w:sz w:val="20"/>
      <w:szCs w:val="20"/>
      <w:lang w:val="fr-CH" w:eastAsia="fr-FR"/>
    </w:rPr>
  </w:style>
  <w:style w:type="paragraph" w:styleId="Titre9">
    <w:name w:val="heading 9"/>
    <w:basedOn w:val="Normal"/>
    <w:next w:val="Normal"/>
    <w:link w:val="Titre9Car"/>
    <w:qFormat/>
    <w:rsid w:val="003B3784"/>
    <w:pPr>
      <w:numPr>
        <w:ilvl w:val="8"/>
        <w:numId w:val="1"/>
      </w:numPr>
      <w:spacing w:before="240" w:after="60" w:line="280" w:lineRule="exact"/>
      <w:jc w:val="both"/>
      <w:outlineLvl w:val="8"/>
    </w:pPr>
    <w:rPr>
      <w:rFonts w:ascii="Calibri" w:eastAsia="Times New Roman" w:hAnsi="Calibri" w:cs="Arial"/>
      <w:b/>
      <w:bCs/>
      <w:i/>
      <w:iCs/>
      <w:snapToGrid w:val="0"/>
      <w:kern w:val="28"/>
      <w:sz w:val="18"/>
      <w:szCs w:val="1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7C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7CBF"/>
    <w:rPr>
      <w:rFonts w:ascii="Tahoma" w:hAnsi="Tahoma" w:cs="Tahoma"/>
      <w:sz w:val="16"/>
      <w:szCs w:val="16"/>
    </w:rPr>
  </w:style>
  <w:style w:type="paragraph" w:styleId="Paragraphedeliste">
    <w:name w:val="List Paragraph"/>
    <w:aliases w:val="Listes,List Paragraph1,List Paragraph 1,List Paragraph (numbered (a)),Dot pt,F5 List Paragraph,No Spacing1,List Paragraph Char Char Char,Indicator Text,Numbered Para 1,Bullet 1,List Paragraph12,MAIN CONTENT,Colorful List - Accent 11"/>
    <w:basedOn w:val="Normal"/>
    <w:link w:val="ParagraphedelisteCar"/>
    <w:uiPriority w:val="34"/>
    <w:qFormat/>
    <w:rsid w:val="003A54C8"/>
    <w:pPr>
      <w:spacing w:after="160" w:line="259" w:lineRule="auto"/>
      <w:ind w:left="720"/>
      <w:contextualSpacing/>
    </w:pPr>
    <w:rPr>
      <w:lang w:val="fr-CH"/>
    </w:rPr>
  </w:style>
  <w:style w:type="table" w:customStyle="1" w:styleId="Grilledetableauclaire1">
    <w:name w:val="Grille de tableau claire1"/>
    <w:basedOn w:val="TableauNormal"/>
    <w:uiPriority w:val="40"/>
    <w:rsid w:val="003A54C8"/>
    <w:pPr>
      <w:spacing w:after="0" w:line="240" w:lineRule="auto"/>
    </w:pPr>
    <w:rPr>
      <w:lang w:val="fr-C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dutableau">
    <w:name w:val="Table Grid"/>
    <w:basedOn w:val="TableauNormal"/>
    <w:uiPriority w:val="39"/>
    <w:rsid w:val="00C21670"/>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A582B"/>
    <w:rPr>
      <w:color w:val="0000FF" w:themeColor="hyperlink"/>
      <w:u w:val="single"/>
    </w:rPr>
  </w:style>
  <w:style w:type="character" w:customStyle="1" w:styleId="Titre1Car">
    <w:name w:val="Titre 1 Car"/>
    <w:aliases w:val="P Titre 1 Car"/>
    <w:basedOn w:val="Policepardfaut"/>
    <w:link w:val="Titre1"/>
    <w:rsid w:val="003B3784"/>
    <w:rPr>
      <w:rFonts w:ascii="Calibri" w:eastAsia="Times New Roman" w:hAnsi="Calibri" w:cs="Arial"/>
      <w:b/>
      <w:bCs/>
      <w:snapToGrid w:val="0"/>
      <w:kern w:val="28"/>
      <w:sz w:val="28"/>
      <w:szCs w:val="24"/>
      <w:lang w:val="fr-CH" w:eastAsia="fr-FR"/>
    </w:rPr>
  </w:style>
  <w:style w:type="character" w:customStyle="1" w:styleId="Titre2Car">
    <w:name w:val="Titre 2 Car"/>
    <w:aliases w:val="P Titre 2 Car"/>
    <w:basedOn w:val="Policepardfaut"/>
    <w:link w:val="Titre2"/>
    <w:rsid w:val="003B3784"/>
    <w:rPr>
      <w:rFonts w:ascii="Calibri" w:eastAsia="Times New Roman" w:hAnsi="Calibri" w:cs="Arial"/>
      <w:b/>
      <w:bCs/>
      <w:snapToGrid w:val="0"/>
      <w:kern w:val="28"/>
      <w:sz w:val="24"/>
      <w:szCs w:val="24"/>
      <w:lang w:val="fr-CH" w:eastAsia="fr-FR"/>
    </w:rPr>
  </w:style>
  <w:style w:type="character" w:customStyle="1" w:styleId="Titre3Car">
    <w:name w:val="Titre 3 Car"/>
    <w:basedOn w:val="Policepardfaut"/>
    <w:link w:val="Titre3"/>
    <w:rsid w:val="003B3784"/>
    <w:rPr>
      <w:rFonts w:ascii="Calibri" w:eastAsia="Times New Roman" w:hAnsi="Calibri" w:cs="Arial"/>
      <w:caps/>
      <w:snapToGrid w:val="0"/>
      <w:kern w:val="28"/>
      <w:lang w:val="fr-CH" w:eastAsia="fr-FR"/>
    </w:rPr>
  </w:style>
  <w:style w:type="character" w:customStyle="1" w:styleId="Titre5Car">
    <w:name w:val="Titre 5 Car"/>
    <w:basedOn w:val="Policepardfaut"/>
    <w:link w:val="Titre5"/>
    <w:rsid w:val="003B3784"/>
    <w:rPr>
      <w:rFonts w:ascii="Calibri" w:eastAsia="Times New Roman" w:hAnsi="Calibri" w:cs="Arial"/>
      <w:snapToGrid w:val="0"/>
      <w:kern w:val="28"/>
      <w:lang w:val="fr-CH" w:eastAsia="fr-FR"/>
    </w:rPr>
  </w:style>
  <w:style w:type="character" w:customStyle="1" w:styleId="Titre6Car">
    <w:name w:val="Titre 6 Car"/>
    <w:basedOn w:val="Policepardfaut"/>
    <w:link w:val="Titre6"/>
    <w:rsid w:val="003B3784"/>
    <w:rPr>
      <w:rFonts w:ascii="Times New Roman" w:eastAsia="Times New Roman" w:hAnsi="Times New Roman" w:cs="Times New Roman"/>
      <w:i/>
      <w:iCs/>
      <w:snapToGrid w:val="0"/>
      <w:kern w:val="28"/>
      <w:lang w:val="fr-CH" w:eastAsia="fr-FR"/>
    </w:rPr>
  </w:style>
  <w:style w:type="character" w:customStyle="1" w:styleId="Titre7Car">
    <w:name w:val="Titre 7 Car"/>
    <w:basedOn w:val="Policepardfaut"/>
    <w:link w:val="Titre7"/>
    <w:rsid w:val="003B3784"/>
    <w:rPr>
      <w:rFonts w:ascii="Calibri" w:eastAsia="Times New Roman" w:hAnsi="Calibri" w:cs="Arial"/>
      <w:snapToGrid w:val="0"/>
      <w:kern w:val="28"/>
      <w:sz w:val="20"/>
      <w:szCs w:val="20"/>
      <w:lang w:val="fr-CH" w:eastAsia="fr-FR"/>
    </w:rPr>
  </w:style>
  <w:style w:type="character" w:customStyle="1" w:styleId="Titre8Car">
    <w:name w:val="Titre 8 Car"/>
    <w:basedOn w:val="Policepardfaut"/>
    <w:link w:val="Titre8"/>
    <w:rsid w:val="003B3784"/>
    <w:rPr>
      <w:rFonts w:ascii="Calibri" w:eastAsia="Times New Roman" w:hAnsi="Calibri" w:cs="Arial"/>
      <w:i/>
      <w:iCs/>
      <w:snapToGrid w:val="0"/>
      <w:kern w:val="28"/>
      <w:sz w:val="20"/>
      <w:szCs w:val="20"/>
      <w:lang w:val="fr-CH" w:eastAsia="fr-FR"/>
    </w:rPr>
  </w:style>
  <w:style w:type="character" w:customStyle="1" w:styleId="Titre9Car">
    <w:name w:val="Titre 9 Car"/>
    <w:basedOn w:val="Policepardfaut"/>
    <w:link w:val="Titre9"/>
    <w:rsid w:val="003B3784"/>
    <w:rPr>
      <w:rFonts w:ascii="Calibri" w:eastAsia="Times New Roman" w:hAnsi="Calibri" w:cs="Arial"/>
      <w:b/>
      <w:bCs/>
      <w:i/>
      <w:iCs/>
      <w:snapToGrid w:val="0"/>
      <w:kern w:val="28"/>
      <w:sz w:val="18"/>
      <w:szCs w:val="18"/>
      <w:lang w:val="fr-CH" w:eastAsia="fr-FR"/>
    </w:rPr>
  </w:style>
  <w:style w:type="paragraph" w:customStyle="1" w:styleId="Default">
    <w:name w:val="Default"/>
    <w:rsid w:val="00170AF4"/>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170AF4"/>
    <w:pPr>
      <w:tabs>
        <w:tab w:val="center" w:pos="4536"/>
        <w:tab w:val="right" w:pos="9072"/>
      </w:tabs>
      <w:spacing w:after="0" w:line="240" w:lineRule="auto"/>
    </w:pPr>
  </w:style>
  <w:style w:type="character" w:customStyle="1" w:styleId="En-tteCar">
    <w:name w:val="En-tête Car"/>
    <w:basedOn w:val="Policepardfaut"/>
    <w:link w:val="En-tte"/>
    <w:uiPriority w:val="99"/>
    <w:rsid w:val="00170AF4"/>
  </w:style>
  <w:style w:type="paragraph" w:styleId="Pieddepage">
    <w:name w:val="footer"/>
    <w:basedOn w:val="Normal"/>
    <w:link w:val="PieddepageCar"/>
    <w:uiPriority w:val="99"/>
    <w:unhideWhenUsed/>
    <w:rsid w:val="00170A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0AF4"/>
  </w:style>
  <w:style w:type="paragraph" w:styleId="Titre">
    <w:name w:val="Title"/>
    <w:basedOn w:val="Normal"/>
    <w:link w:val="TitreCar"/>
    <w:qFormat/>
    <w:rsid w:val="000152AA"/>
    <w:pPr>
      <w:spacing w:after="0" w:line="240" w:lineRule="auto"/>
      <w:jc w:val="center"/>
    </w:pPr>
    <w:rPr>
      <w:rFonts w:ascii="Albertus Medium" w:eastAsia="Times New Roman" w:hAnsi="Albertus Medium" w:cs="Times New Roman"/>
      <w:sz w:val="36"/>
      <w:szCs w:val="36"/>
      <w:lang w:eastAsia="fr-FR" w:bidi="ar-TN"/>
    </w:rPr>
  </w:style>
  <w:style w:type="character" w:customStyle="1" w:styleId="TitreCar">
    <w:name w:val="Titre Car"/>
    <w:basedOn w:val="Policepardfaut"/>
    <w:link w:val="Titre"/>
    <w:rsid w:val="000152AA"/>
    <w:rPr>
      <w:rFonts w:ascii="Albertus Medium" w:eastAsia="Times New Roman" w:hAnsi="Albertus Medium" w:cs="Times New Roman"/>
      <w:sz w:val="36"/>
      <w:szCs w:val="36"/>
      <w:lang w:eastAsia="fr-FR" w:bidi="ar-TN"/>
    </w:rPr>
  </w:style>
  <w:style w:type="paragraph" w:styleId="Corpsdetexte">
    <w:name w:val="Body Text"/>
    <w:basedOn w:val="Normal"/>
    <w:link w:val="CorpsdetexteCar"/>
    <w:uiPriority w:val="99"/>
    <w:unhideWhenUsed/>
    <w:rsid w:val="000152AA"/>
    <w:pPr>
      <w:spacing w:after="120"/>
    </w:pPr>
    <w:rPr>
      <w:rFonts w:eastAsiaTheme="minorEastAsia"/>
      <w:lang w:eastAsia="fr-FR"/>
    </w:rPr>
  </w:style>
  <w:style w:type="character" w:customStyle="1" w:styleId="CorpsdetexteCar">
    <w:name w:val="Corps de texte Car"/>
    <w:basedOn w:val="Policepardfaut"/>
    <w:link w:val="Corpsdetexte"/>
    <w:uiPriority w:val="99"/>
    <w:rsid w:val="000152AA"/>
    <w:rPr>
      <w:rFonts w:eastAsiaTheme="minorEastAsia"/>
      <w:lang w:eastAsia="fr-FR"/>
    </w:rPr>
  </w:style>
  <w:style w:type="character" w:styleId="Accentuation">
    <w:name w:val="Emphasis"/>
    <w:basedOn w:val="Policepardfaut"/>
    <w:qFormat/>
    <w:rsid w:val="000152AA"/>
    <w:rPr>
      <w:i/>
      <w:iCs/>
    </w:rPr>
  </w:style>
  <w:style w:type="character" w:customStyle="1" w:styleId="Titre4Car">
    <w:name w:val="Titre 4 Car"/>
    <w:basedOn w:val="Policepardfaut"/>
    <w:link w:val="Titre4"/>
    <w:uiPriority w:val="9"/>
    <w:semiHidden/>
    <w:rsid w:val="000152AA"/>
    <w:rPr>
      <w:rFonts w:asciiTheme="majorHAnsi" w:eastAsiaTheme="majorEastAsia" w:hAnsiTheme="majorHAnsi" w:cstheme="majorBidi"/>
      <w:b/>
      <w:bCs/>
      <w:i/>
      <w:iCs/>
      <w:color w:val="4F81BD" w:themeColor="accent1"/>
    </w:rPr>
  </w:style>
  <w:style w:type="character" w:styleId="Marquedecommentaire">
    <w:name w:val="annotation reference"/>
    <w:basedOn w:val="Policepardfaut"/>
    <w:uiPriority w:val="99"/>
    <w:semiHidden/>
    <w:unhideWhenUsed/>
    <w:rsid w:val="00F0139B"/>
    <w:rPr>
      <w:sz w:val="16"/>
      <w:szCs w:val="16"/>
    </w:rPr>
  </w:style>
  <w:style w:type="paragraph" w:styleId="Commentaire">
    <w:name w:val="annotation text"/>
    <w:basedOn w:val="Normal"/>
    <w:link w:val="CommentaireCar"/>
    <w:uiPriority w:val="99"/>
    <w:semiHidden/>
    <w:unhideWhenUsed/>
    <w:rsid w:val="00F0139B"/>
    <w:pPr>
      <w:spacing w:line="240" w:lineRule="auto"/>
    </w:pPr>
    <w:rPr>
      <w:sz w:val="20"/>
      <w:szCs w:val="20"/>
    </w:rPr>
  </w:style>
  <w:style w:type="character" w:customStyle="1" w:styleId="CommentaireCar">
    <w:name w:val="Commentaire Car"/>
    <w:basedOn w:val="Policepardfaut"/>
    <w:link w:val="Commentaire"/>
    <w:uiPriority w:val="99"/>
    <w:semiHidden/>
    <w:rsid w:val="00F0139B"/>
    <w:rPr>
      <w:sz w:val="20"/>
      <w:szCs w:val="20"/>
    </w:rPr>
  </w:style>
  <w:style w:type="character" w:customStyle="1" w:styleId="ParagraphedelisteCar">
    <w:name w:val="Paragraphe de liste Car"/>
    <w:aliases w:val="Listes Car,List Paragraph1 Car,List Paragraph 1 Car,List Paragraph (numbered (a)) Car,Dot pt Car,F5 List Paragraph Car,No Spacing1 Car,List Paragraph Char Char Char Car,Indicator Text Car,Numbered Para 1 Car,Bullet 1 Car"/>
    <w:link w:val="Paragraphedeliste"/>
    <w:uiPriority w:val="34"/>
    <w:qFormat/>
    <w:locked/>
    <w:rsid w:val="00F0139B"/>
    <w:rPr>
      <w:lang w:val="fr-CH"/>
    </w:rPr>
  </w:style>
  <w:style w:type="paragraph" w:styleId="Retraitcorpsdetexte2">
    <w:name w:val="Body Text Indent 2"/>
    <w:basedOn w:val="Normal"/>
    <w:link w:val="Retraitcorpsdetexte2Car"/>
    <w:uiPriority w:val="99"/>
    <w:unhideWhenUsed/>
    <w:rsid w:val="00150037"/>
    <w:pPr>
      <w:spacing w:after="120" w:line="480" w:lineRule="auto"/>
      <w:ind w:left="283"/>
    </w:pPr>
  </w:style>
  <w:style w:type="character" w:customStyle="1" w:styleId="Retraitcorpsdetexte2Car">
    <w:name w:val="Retrait corps de texte 2 Car"/>
    <w:basedOn w:val="Policepardfaut"/>
    <w:link w:val="Retraitcorpsdetexte2"/>
    <w:uiPriority w:val="99"/>
    <w:rsid w:val="00150037"/>
  </w:style>
  <w:style w:type="paragraph" w:customStyle="1" w:styleId="CCTPTitre2">
    <w:name w:val="CCTP Titre 2"/>
    <w:basedOn w:val="Normal"/>
    <w:qFormat/>
    <w:rsid w:val="00150037"/>
    <w:pPr>
      <w:numPr>
        <w:numId w:val="4"/>
      </w:numPr>
      <w:spacing w:before="120" w:after="120" w:line="223" w:lineRule="atLeast"/>
      <w:jc w:val="both"/>
      <w:outlineLvl w:val="1"/>
    </w:pPr>
    <w:rPr>
      <w:rFonts w:ascii="Times New Roman" w:eastAsia="Times New Roman" w:hAnsi="Times New Roman" w:cs="Times New Roman"/>
      <w:b/>
      <w:bCs/>
      <w:smallCaps/>
      <w:sz w:val="24"/>
      <w:szCs w:val="24"/>
      <w:lang w:eastAsia="fr-FR"/>
    </w:rPr>
  </w:style>
  <w:style w:type="paragraph" w:styleId="Corpsdetexte2">
    <w:name w:val="Body Text 2"/>
    <w:basedOn w:val="Normal"/>
    <w:link w:val="Corpsdetexte2Car"/>
    <w:uiPriority w:val="99"/>
    <w:unhideWhenUsed/>
    <w:rsid w:val="00150037"/>
    <w:pPr>
      <w:spacing w:after="120" w:line="480" w:lineRule="auto"/>
    </w:pPr>
  </w:style>
  <w:style w:type="character" w:customStyle="1" w:styleId="Corpsdetexte2Car">
    <w:name w:val="Corps de texte 2 Car"/>
    <w:basedOn w:val="Policepardfaut"/>
    <w:link w:val="Corpsdetexte2"/>
    <w:uiPriority w:val="99"/>
    <w:rsid w:val="00150037"/>
  </w:style>
  <w:style w:type="paragraph" w:customStyle="1" w:styleId="BodyTextIndent21">
    <w:name w:val="Body Text Indent 21"/>
    <w:basedOn w:val="Normal"/>
    <w:rsid w:val="00497768"/>
    <w:pPr>
      <w:spacing w:after="0" w:line="240" w:lineRule="auto"/>
      <w:ind w:left="567" w:firstLine="851"/>
      <w:jc w:val="both"/>
    </w:pPr>
    <w:rPr>
      <w:rFonts w:ascii="Times New Roman" w:eastAsia="Times New Roman" w:hAnsi="Times New Roman" w:cs="Times New Roman"/>
      <w:sz w:val="28"/>
      <w:szCs w:val="28"/>
      <w:lang w:eastAsia="fr-FR"/>
    </w:rPr>
  </w:style>
  <w:style w:type="paragraph" w:customStyle="1" w:styleId="CCTPtitre20">
    <w:name w:val="CCTP titre 2"/>
    <w:basedOn w:val="Normal"/>
    <w:qFormat/>
    <w:rsid w:val="00D01381"/>
    <w:pPr>
      <w:numPr>
        <w:numId w:val="5"/>
      </w:numPr>
      <w:spacing w:before="120" w:after="120" w:line="223" w:lineRule="atLeast"/>
      <w:jc w:val="both"/>
      <w:outlineLvl w:val="1"/>
    </w:pPr>
    <w:rPr>
      <w:rFonts w:ascii="Times New Roman" w:eastAsia="Times New Roman" w:hAnsi="Times New Roman" w:cs="Times New Roman"/>
      <w:b/>
      <w:bCs/>
      <w:caps/>
      <w:sz w:val="28"/>
      <w:szCs w:val="24"/>
      <w:lang w:eastAsia="fr-FR"/>
    </w:rPr>
  </w:style>
  <w:style w:type="paragraph" w:styleId="Corpsdetexte3">
    <w:name w:val="Body Text 3"/>
    <w:basedOn w:val="Normal"/>
    <w:link w:val="Corpsdetexte3Car"/>
    <w:uiPriority w:val="99"/>
    <w:semiHidden/>
    <w:unhideWhenUsed/>
    <w:rsid w:val="002347BE"/>
    <w:pPr>
      <w:spacing w:after="120"/>
    </w:pPr>
    <w:rPr>
      <w:sz w:val="16"/>
      <w:szCs w:val="16"/>
    </w:rPr>
  </w:style>
  <w:style w:type="character" w:customStyle="1" w:styleId="Corpsdetexte3Car">
    <w:name w:val="Corps de texte 3 Car"/>
    <w:basedOn w:val="Policepardfaut"/>
    <w:link w:val="Corpsdetexte3"/>
    <w:uiPriority w:val="99"/>
    <w:semiHidden/>
    <w:rsid w:val="002347BE"/>
    <w:rPr>
      <w:sz w:val="16"/>
      <w:szCs w:val="16"/>
    </w:rPr>
  </w:style>
  <w:style w:type="paragraph" w:customStyle="1" w:styleId="Heading31">
    <w:name w:val="Heading 31"/>
    <w:basedOn w:val="Normal"/>
    <w:uiPriority w:val="1"/>
    <w:qFormat/>
    <w:rsid w:val="001D2BA3"/>
    <w:pPr>
      <w:widowControl w:val="0"/>
      <w:spacing w:after="0" w:line="240" w:lineRule="auto"/>
      <w:ind w:left="1558" w:hanging="720"/>
      <w:outlineLvl w:val="3"/>
    </w:pPr>
    <w:rPr>
      <w:rFonts w:ascii="Cambria" w:eastAsia="Cambria" w:hAnsi="Cambria" w:cs="Arial"/>
      <w:b/>
      <w:bCs/>
      <w:sz w:val="24"/>
      <w:szCs w:val="24"/>
      <w:lang w:val="en-US"/>
    </w:rPr>
  </w:style>
  <w:style w:type="table" w:styleId="Listeclaire-Accent3">
    <w:name w:val="Light List Accent 3"/>
    <w:basedOn w:val="TableauNormal"/>
    <w:uiPriority w:val="61"/>
    <w:rsid w:val="00C108F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ttedetabledesmatires">
    <w:name w:val="TOC Heading"/>
    <w:basedOn w:val="Titre1"/>
    <w:next w:val="Normal"/>
    <w:uiPriority w:val="39"/>
    <w:unhideWhenUsed/>
    <w:qFormat/>
    <w:rsid w:val="00412CAC"/>
    <w:pPr>
      <w:keepLines/>
      <w:numPr>
        <w:numId w:val="0"/>
      </w:numPr>
      <w:spacing w:before="480" w:after="0" w:line="276" w:lineRule="auto"/>
      <w:jc w:val="left"/>
      <w:outlineLvl w:val="9"/>
    </w:pPr>
    <w:rPr>
      <w:rFonts w:asciiTheme="majorHAnsi" w:eastAsiaTheme="majorEastAsia" w:hAnsiTheme="majorHAnsi" w:cstheme="majorBidi"/>
      <w:snapToGrid/>
      <w:color w:val="365F91" w:themeColor="accent1" w:themeShade="BF"/>
      <w:kern w:val="0"/>
      <w:szCs w:val="28"/>
      <w:lang w:val="fr-FR" w:eastAsia="en-US"/>
    </w:rPr>
  </w:style>
  <w:style w:type="paragraph" w:styleId="TM2">
    <w:name w:val="toc 2"/>
    <w:basedOn w:val="Normal"/>
    <w:next w:val="Normal"/>
    <w:autoRedefine/>
    <w:uiPriority w:val="39"/>
    <w:unhideWhenUsed/>
    <w:qFormat/>
    <w:rsid w:val="00412CAC"/>
    <w:pPr>
      <w:spacing w:after="100"/>
      <w:ind w:left="220"/>
    </w:pPr>
    <w:rPr>
      <w:rFonts w:eastAsiaTheme="minorEastAsia"/>
    </w:rPr>
  </w:style>
  <w:style w:type="paragraph" w:styleId="TM1">
    <w:name w:val="toc 1"/>
    <w:basedOn w:val="Normal"/>
    <w:next w:val="Normal"/>
    <w:autoRedefine/>
    <w:uiPriority w:val="39"/>
    <w:unhideWhenUsed/>
    <w:qFormat/>
    <w:rsid w:val="00636792"/>
    <w:pPr>
      <w:tabs>
        <w:tab w:val="left" w:pos="660"/>
        <w:tab w:val="right" w:leader="dot" w:pos="9060"/>
      </w:tabs>
      <w:spacing w:after="100"/>
    </w:pPr>
    <w:rPr>
      <w:rFonts w:eastAsiaTheme="minorEastAsia"/>
    </w:rPr>
  </w:style>
  <w:style w:type="paragraph" w:styleId="TM3">
    <w:name w:val="toc 3"/>
    <w:basedOn w:val="Normal"/>
    <w:next w:val="Normal"/>
    <w:autoRedefine/>
    <w:uiPriority w:val="39"/>
    <w:unhideWhenUsed/>
    <w:qFormat/>
    <w:rsid w:val="00412CAC"/>
    <w:pPr>
      <w:spacing w:after="100"/>
      <w:ind w:left="440"/>
    </w:pPr>
    <w:rPr>
      <w:rFonts w:eastAsiaTheme="minorEastAsia"/>
    </w:rPr>
  </w:style>
  <w:style w:type="paragraph" w:styleId="TM4">
    <w:name w:val="toc 4"/>
    <w:basedOn w:val="Normal"/>
    <w:next w:val="Normal"/>
    <w:autoRedefine/>
    <w:uiPriority w:val="39"/>
    <w:unhideWhenUsed/>
    <w:rsid w:val="00412CAC"/>
    <w:pPr>
      <w:spacing w:after="100"/>
      <w:ind w:left="660"/>
    </w:pPr>
    <w:rPr>
      <w:rFonts w:eastAsiaTheme="minorEastAsia"/>
      <w:lang w:eastAsia="fr-FR"/>
    </w:rPr>
  </w:style>
  <w:style w:type="paragraph" w:styleId="TM5">
    <w:name w:val="toc 5"/>
    <w:basedOn w:val="Normal"/>
    <w:next w:val="Normal"/>
    <w:autoRedefine/>
    <w:uiPriority w:val="39"/>
    <w:unhideWhenUsed/>
    <w:rsid w:val="00412CAC"/>
    <w:pPr>
      <w:spacing w:after="100"/>
      <w:ind w:left="880"/>
    </w:pPr>
    <w:rPr>
      <w:rFonts w:eastAsiaTheme="minorEastAsia"/>
      <w:lang w:eastAsia="fr-FR"/>
    </w:rPr>
  </w:style>
  <w:style w:type="paragraph" w:styleId="TM6">
    <w:name w:val="toc 6"/>
    <w:basedOn w:val="Normal"/>
    <w:next w:val="Normal"/>
    <w:autoRedefine/>
    <w:uiPriority w:val="39"/>
    <w:unhideWhenUsed/>
    <w:rsid w:val="00412CAC"/>
    <w:pPr>
      <w:spacing w:after="100"/>
      <w:ind w:left="1100"/>
    </w:pPr>
    <w:rPr>
      <w:rFonts w:eastAsiaTheme="minorEastAsia"/>
      <w:lang w:eastAsia="fr-FR"/>
    </w:rPr>
  </w:style>
  <w:style w:type="paragraph" w:styleId="TM7">
    <w:name w:val="toc 7"/>
    <w:basedOn w:val="Normal"/>
    <w:next w:val="Normal"/>
    <w:autoRedefine/>
    <w:uiPriority w:val="39"/>
    <w:unhideWhenUsed/>
    <w:rsid w:val="00412CAC"/>
    <w:pPr>
      <w:spacing w:after="100"/>
      <w:ind w:left="1320"/>
    </w:pPr>
    <w:rPr>
      <w:rFonts w:eastAsiaTheme="minorEastAsia"/>
      <w:lang w:eastAsia="fr-FR"/>
    </w:rPr>
  </w:style>
  <w:style w:type="paragraph" w:styleId="TM8">
    <w:name w:val="toc 8"/>
    <w:basedOn w:val="Normal"/>
    <w:next w:val="Normal"/>
    <w:autoRedefine/>
    <w:uiPriority w:val="39"/>
    <w:unhideWhenUsed/>
    <w:rsid w:val="00412CAC"/>
    <w:pPr>
      <w:spacing w:after="100"/>
      <w:ind w:left="1540"/>
    </w:pPr>
    <w:rPr>
      <w:rFonts w:eastAsiaTheme="minorEastAsia"/>
      <w:lang w:eastAsia="fr-FR"/>
    </w:rPr>
  </w:style>
  <w:style w:type="paragraph" w:styleId="TM9">
    <w:name w:val="toc 9"/>
    <w:basedOn w:val="Normal"/>
    <w:next w:val="Normal"/>
    <w:autoRedefine/>
    <w:uiPriority w:val="39"/>
    <w:unhideWhenUsed/>
    <w:rsid w:val="00412CAC"/>
    <w:pPr>
      <w:spacing w:after="100"/>
      <w:ind w:left="1760"/>
    </w:pPr>
    <w:rPr>
      <w:rFonts w:eastAsiaTheme="minorEastAsia"/>
      <w:lang w:eastAsia="fr-FR"/>
    </w:rPr>
  </w:style>
  <w:style w:type="character" w:customStyle="1" w:styleId="UnresolvedMention">
    <w:name w:val="Unresolved Mention"/>
    <w:basedOn w:val="Policepardfaut"/>
    <w:uiPriority w:val="99"/>
    <w:semiHidden/>
    <w:unhideWhenUsed/>
    <w:rsid w:val="00B6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6907">
      <w:bodyDiv w:val="1"/>
      <w:marLeft w:val="0"/>
      <w:marRight w:val="0"/>
      <w:marTop w:val="0"/>
      <w:marBottom w:val="0"/>
      <w:divBdr>
        <w:top w:val="none" w:sz="0" w:space="0" w:color="auto"/>
        <w:left w:val="none" w:sz="0" w:space="0" w:color="auto"/>
        <w:bottom w:val="none" w:sz="0" w:space="0" w:color="auto"/>
        <w:right w:val="none" w:sz="0" w:space="0" w:color="auto"/>
      </w:divBdr>
    </w:div>
    <w:div w:id="379672002">
      <w:bodyDiv w:val="1"/>
      <w:marLeft w:val="0"/>
      <w:marRight w:val="0"/>
      <w:marTop w:val="0"/>
      <w:marBottom w:val="0"/>
      <w:divBdr>
        <w:top w:val="none" w:sz="0" w:space="0" w:color="auto"/>
        <w:left w:val="none" w:sz="0" w:space="0" w:color="auto"/>
        <w:bottom w:val="none" w:sz="0" w:space="0" w:color="auto"/>
        <w:right w:val="none" w:sz="0" w:space="0" w:color="auto"/>
      </w:divBdr>
    </w:div>
    <w:div w:id="1270428441">
      <w:bodyDiv w:val="1"/>
      <w:marLeft w:val="0"/>
      <w:marRight w:val="0"/>
      <w:marTop w:val="0"/>
      <w:marBottom w:val="0"/>
      <w:divBdr>
        <w:top w:val="none" w:sz="0" w:space="0" w:color="auto"/>
        <w:left w:val="none" w:sz="0" w:space="0" w:color="auto"/>
        <w:bottom w:val="none" w:sz="0" w:space="0" w:color="auto"/>
        <w:right w:val="none" w:sz="0" w:space="0" w:color="auto"/>
      </w:divBdr>
    </w:div>
    <w:div w:id="1335763858">
      <w:bodyDiv w:val="1"/>
      <w:marLeft w:val="0"/>
      <w:marRight w:val="0"/>
      <w:marTop w:val="0"/>
      <w:marBottom w:val="0"/>
      <w:divBdr>
        <w:top w:val="none" w:sz="0" w:space="0" w:color="auto"/>
        <w:left w:val="none" w:sz="0" w:space="0" w:color="auto"/>
        <w:bottom w:val="none" w:sz="0" w:space="0" w:color="auto"/>
        <w:right w:val="none" w:sz="0" w:space="0" w:color="auto"/>
      </w:divBdr>
    </w:div>
    <w:div w:id="1885866530">
      <w:bodyDiv w:val="1"/>
      <w:marLeft w:val="0"/>
      <w:marRight w:val="0"/>
      <w:marTop w:val="0"/>
      <w:marBottom w:val="0"/>
      <w:divBdr>
        <w:top w:val="none" w:sz="0" w:space="0" w:color="auto"/>
        <w:left w:val="none" w:sz="0" w:space="0" w:color="auto"/>
        <w:bottom w:val="none" w:sz="0" w:space="0" w:color="auto"/>
        <w:right w:val="none" w:sz="0" w:space="0" w:color="auto"/>
      </w:divBdr>
    </w:div>
    <w:div w:id="20005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2.png@01D52A6F.1E4FA45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E48A-F79A-4EC4-94F7-9283CBC6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2332</Words>
  <Characters>12826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oussaman</dc:creator>
  <cp:lastModifiedBy>vincent decroocq</cp:lastModifiedBy>
  <cp:revision>59</cp:revision>
  <cp:lastPrinted>2020-12-04T15:26:00Z</cp:lastPrinted>
  <dcterms:created xsi:type="dcterms:W3CDTF">2020-12-04T13:28:00Z</dcterms:created>
  <dcterms:modified xsi:type="dcterms:W3CDTF">2021-06-22T12:50:00Z</dcterms:modified>
</cp:coreProperties>
</file>