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05" w:rsidRDefault="00CB4205">
      <w:pPr>
        <w:jc w:val="left"/>
        <w:rPr>
          <w:b/>
          <w:sz w:val="32"/>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bookmarkStart w:id="0" w:name="page1"/>
      <w:bookmarkEnd w:id="0"/>
      <w:r w:rsidRPr="00CB4205">
        <w:rPr>
          <w:rFonts w:asciiTheme="minorBidi" w:eastAsiaTheme="minorEastAsia" w:hAnsiTheme="minorBidi" w:cs="Times New Roman"/>
          <w:noProof/>
          <w:sz w:val="24"/>
          <w:szCs w:val="24"/>
          <w:lang w:eastAsia="fr-FR"/>
        </w:rPr>
        <w:drawing>
          <wp:anchor distT="0" distB="0" distL="114300" distR="114300" simplePos="0" relativeHeight="251668480" behindDoc="1" locked="0" layoutInCell="0" allowOverlap="1">
            <wp:simplePos x="0" y="0"/>
            <wp:positionH relativeFrom="page">
              <wp:posOffset>4274820</wp:posOffset>
            </wp:positionH>
            <wp:positionV relativeFrom="page">
              <wp:posOffset>600369</wp:posOffset>
            </wp:positionV>
            <wp:extent cx="2529840" cy="2405149"/>
            <wp:effectExtent l="1905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31174" cy="2406418"/>
                    </a:xfrm>
                    <a:prstGeom prst="rect">
                      <a:avLst/>
                    </a:prstGeom>
                    <a:noFill/>
                  </pic:spPr>
                </pic:pic>
              </a:graphicData>
            </a:graphic>
          </wp:anchor>
        </w:drawing>
      </w: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0" w:line="240" w:lineRule="auto"/>
        <w:ind w:right="20"/>
        <w:jc w:val="right"/>
        <w:rPr>
          <w:rFonts w:asciiTheme="minorBidi" w:eastAsiaTheme="minorEastAsia" w:hAnsiTheme="minorBidi" w:cs="Times New Roman"/>
          <w:sz w:val="24"/>
          <w:szCs w:val="24"/>
          <w:lang w:eastAsia="fr-FR"/>
        </w:rPr>
      </w:pPr>
      <w:r w:rsidRPr="00CB4205">
        <w:rPr>
          <w:rFonts w:ascii="Arial" w:eastAsia="Arial" w:hAnsi="Arial" w:cs="Arial"/>
          <w:color w:val="504F53"/>
          <w:sz w:val="36"/>
          <w:szCs w:val="36"/>
          <w:rtl/>
          <w:lang w:eastAsia="fr-FR"/>
        </w:rPr>
        <w:t>برنامجالتنميةالحضريةالمندمجة</w:t>
      </w:r>
    </w:p>
    <w:p w:rsidR="00CB4205" w:rsidRPr="00CB4205" w:rsidRDefault="00CB4205" w:rsidP="00CB4205">
      <w:pPr>
        <w:spacing w:after="0" w:line="240" w:lineRule="auto"/>
        <w:ind w:right="20"/>
        <w:jc w:val="right"/>
        <w:rPr>
          <w:rFonts w:asciiTheme="minorBidi" w:eastAsiaTheme="minorEastAsia" w:hAnsiTheme="minorBidi" w:cs="Times New Roman"/>
          <w:sz w:val="24"/>
          <w:szCs w:val="24"/>
          <w:lang w:eastAsia="fr-FR"/>
        </w:rPr>
      </w:pPr>
      <w:r w:rsidRPr="00CB4205">
        <w:rPr>
          <w:rFonts w:ascii="Arial" w:eastAsia="Arial" w:hAnsi="Arial" w:cs="Arial"/>
          <w:color w:val="504F53"/>
          <w:sz w:val="36"/>
          <w:szCs w:val="36"/>
          <w:rtl/>
          <w:lang w:eastAsia="fr-FR"/>
        </w:rPr>
        <w:t>لمدينةسوسة</w:t>
      </w:r>
    </w:p>
    <w:p w:rsidR="00CB4205" w:rsidRPr="00CB4205" w:rsidRDefault="00CB4205" w:rsidP="00CB4205">
      <w:pPr>
        <w:spacing w:after="240" w:line="302" w:lineRule="exact"/>
        <w:rPr>
          <w:rFonts w:asciiTheme="minorBidi" w:eastAsiaTheme="minorEastAsia" w:hAnsiTheme="minorBidi" w:cs="Times New Roman"/>
          <w:sz w:val="24"/>
          <w:szCs w:val="24"/>
          <w:lang w:eastAsia="fr-FR"/>
        </w:rPr>
      </w:pPr>
    </w:p>
    <w:p w:rsidR="00CB4205" w:rsidRPr="00CB4205" w:rsidRDefault="00CB4205" w:rsidP="00771EC8">
      <w:pPr>
        <w:bidi/>
        <w:spacing w:after="240" w:line="0" w:lineRule="atLeast"/>
        <w:jc w:val="left"/>
        <w:rPr>
          <w:rFonts w:ascii="Arial" w:eastAsia="Arial" w:hAnsi="Arial" w:cs="Times New Roman"/>
          <w:color w:val="68676C"/>
          <w:sz w:val="36"/>
          <w:lang w:eastAsia="fr-FR"/>
        </w:rPr>
      </w:pPr>
      <w:r>
        <w:rPr>
          <w:rFonts w:ascii="Arial" w:eastAsia="Arial" w:hAnsi="Arial" w:cs="Times New Roman"/>
          <w:b/>
          <w:bCs/>
          <w:color w:val="68676C"/>
          <w:sz w:val="36"/>
          <w:lang w:eastAsia="fr-FR"/>
        </w:rPr>
        <w:t>ET-E1</w:t>
      </w:r>
      <w:r w:rsidRPr="00CB4205">
        <w:rPr>
          <w:rFonts w:ascii="Arial" w:eastAsia="Arial" w:hAnsi="Arial" w:cs="Times New Roman"/>
          <w:color w:val="68676C"/>
          <w:sz w:val="36"/>
          <w:lang w:eastAsia="fr-FR"/>
        </w:rPr>
        <w:t xml:space="preserve"> : </w:t>
      </w:r>
      <w:r w:rsidRPr="00771EC8">
        <w:rPr>
          <w:rFonts w:ascii="Arial" w:eastAsia="Arial" w:hAnsi="Arial" w:cs="Times New Roman"/>
          <w:color w:val="68676C"/>
          <w:sz w:val="32"/>
          <w:szCs w:val="20"/>
          <w:lang w:eastAsia="fr-FR"/>
        </w:rPr>
        <w:t>AUDIT ENERGETIQUE DU RESEAU D'ECLAIRAGE PUBLIC ET PLAN DIRECTEUR D’AMENAGMENT LUMIERE DE LA VILLE DE SOUSSE</w:t>
      </w:r>
    </w:p>
    <w:p w:rsidR="00CB4205" w:rsidRPr="00CB4205" w:rsidRDefault="00CB4205" w:rsidP="00771EC8">
      <w:pPr>
        <w:bidi/>
        <w:spacing w:after="240" w:line="0" w:lineRule="atLeast"/>
        <w:rPr>
          <w:rFonts w:asciiTheme="minorBidi" w:eastAsiaTheme="minorEastAsia" w:hAnsiTheme="minorBidi" w:cs="Times New Roman"/>
          <w:sz w:val="20"/>
          <w:szCs w:val="20"/>
          <w:lang w:eastAsia="fr-FR"/>
        </w:rPr>
      </w:pPr>
      <w:r w:rsidRPr="00CB4205">
        <w:rPr>
          <w:rFonts w:ascii="Arial" w:eastAsia="Arial" w:hAnsi="Arial" w:cs="Arial"/>
          <w:noProof/>
          <w:color w:val="68676C"/>
          <w:sz w:val="61"/>
          <w:szCs w:val="61"/>
          <w:lang w:eastAsia="fr-FR"/>
        </w:rPr>
        <w:drawing>
          <wp:anchor distT="0" distB="0" distL="114300" distR="114300" simplePos="0" relativeHeight="251669504" behindDoc="1" locked="0" layoutInCell="1" allowOverlap="1">
            <wp:simplePos x="0" y="0"/>
            <wp:positionH relativeFrom="column">
              <wp:posOffset>-621030</wp:posOffset>
            </wp:positionH>
            <wp:positionV relativeFrom="paragraph">
              <wp:posOffset>333375</wp:posOffset>
            </wp:positionV>
            <wp:extent cx="5349240" cy="5417820"/>
            <wp:effectExtent l="19050" t="0" r="3810" b="0"/>
            <wp:wrapNone/>
            <wp:docPr id="32" name="Image 30" descr="image 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energie.jpg"/>
                    <pic:cNvPicPr/>
                  </pic:nvPicPr>
                  <pic:blipFill>
                    <a:blip r:embed="rId9" cstate="print"/>
                    <a:stretch>
                      <a:fillRect/>
                    </a:stretch>
                  </pic:blipFill>
                  <pic:spPr>
                    <a:xfrm>
                      <a:off x="0" y="0"/>
                      <a:ext cx="5349240" cy="5417820"/>
                    </a:xfrm>
                    <a:prstGeom prst="rect">
                      <a:avLst/>
                    </a:prstGeom>
                  </pic:spPr>
                </pic:pic>
              </a:graphicData>
            </a:graphic>
          </wp:anchor>
        </w:drawing>
      </w:r>
      <w:r>
        <w:rPr>
          <w:rFonts w:ascii="Arial" w:eastAsia="Arial" w:hAnsi="Arial" w:cs="Arial"/>
          <w:color w:val="68676C"/>
          <w:sz w:val="61"/>
          <w:szCs w:val="61"/>
          <w:lang w:eastAsia="fr-FR"/>
        </w:rPr>
        <w:t>LOT 2</w:t>
      </w:r>
    </w:p>
    <w:p w:rsidR="00CB4205" w:rsidRPr="00CB4205" w:rsidRDefault="00CB4205" w:rsidP="00CB4205">
      <w:pPr>
        <w:spacing w:after="240" w:line="20" w:lineRule="exact"/>
        <w:rPr>
          <w:rFonts w:asciiTheme="minorBidi" w:eastAsiaTheme="minorEastAsia" w:hAnsiTheme="minorBidi" w:cs="Times New Roman"/>
          <w:sz w:val="24"/>
          <w:szCs w:val="24"/>
          <w:lang w:eastAsia="fr-FR"/>
        </w:rPr>
      </w:pPr>
    </w:p>
    <w:p w:rsidR="00CB4205" w:rsidRPr="00CB4205" w:rsidRDefault="00CB4205" w:rsidP="00CB4205">
      <w:pPr>
        <w:spacing w:after="240" w:line="200" w:lineRule="exact"/>
        <w:rPr>
          <w:rFonts w:asciiTheme="minorBidi" w:eastAsiaTheme="minorEastAsia" w:hAnsiTheme="minorBidi" w:cs="Times New Roman"/>
          <w:sz w:val="24"/>
          <w:szCs w:val="24"/>
          <w:lang w:eastAsia="fr-FR"/>
        </w:rPr>
      </w:pPr>
    </w:p>
    <w:p w:rsidR="00CB4205" w:rsidRPr="00CB4205" w:rsidRDefault="00CB4205" w:rsidP="00CB4205">
      <w:pPr>
        <w:spacing w:after="240" w:line="360" w:lineRule="auto"/>
        <w:jc w:val="right"/>
        <w:rPr>
          <w:rFonts w:ascii="Arial" w:eastAsia="Arial" w:hAnsi="Arial" w:cs="Arial"/>
          <w:color w:val="68676C"/>
          <w:sz w:val="32"/>
          <w:szCs w:val="32"/>
          <w:lang w:eastAsia="fr-FR"/>
        </w:rPr>
      </w:pPr>
    </w:p>
    <w:p w:rsidR="00CB4205" w:rsidRPr="00CB4205" w:rsidRDefault="00CB4205" w:rsidP="00CB4205">
      <w:pPr>
        <w:spacing w:after="240" w:line="360" w:lineRule="auto"/>
        <w:jc w:val="right"/>
        <w:rPr>
          <w:rFonts w:ascii="Arial" w:eastAsia="Arial" w:hAnsi="Arial" w:cs="Arial"/>
          <w:color w:val="68676C"/>
          <w:sz w:val="32"/>
          <w:szCs w:val="32"/>
          <w:lang w:eastAsia="fr-FR"/>
        </w:rPr>
      </w:pPr>
    </w:p>
    <w:p w:rsidR="00CB4205" w:rsidRPr="00CB4205" w:rsidRDefault="00CB4205" w:rsidP="00CB4205">
      <w:pPr>
        <w:spacing w:after="240" w:line="360" w:lineRule="auto"/>
        <w:jc w:val="right"/>
        <w:rPr>
          <w:rFonts w:ascii="Arial" w:eastAsia="Arial" w:hAnsi="Arial" w:cs="Arial"/>
          <w:color w:val="68676C"/>
          <w:sz w:val="32"/>
          <w:szCs w:val="32"/>
          <w:lang w:eastAsia="fr-FR"/>
        </w:rPr>
      </w:pPr>
    </w:p>
    <w:p w:rsidR="00CB4205" w:rsidRPr="00CB4205" w:rsidRDefault="00CB4205" w:rsidP="00CB4205">
      <w:pPr>
        <w:spacing w:after="240" w:line="360" w:lineRule="auto"/>
        <w:jc w:val="right"/>
        <w:rPr>
          <w:rFonts w:ascii="Arial" w:eastAsia="Arial" w:hAnsi="Arial" w:cs="Arial"/>
          <w:color w:val="68676C"/>
          <w:sz w:val="32"/>
          <w:szCs w:val="32"/>
          <w:lang w:eastAsia="fr-FR"/>
        </w:rPr>
      </w:pPr>
    </w:p>
    <w:p w:rsidR="00CB4205" w:rsidRPr="00CB4205" w:rsidRDefault="00CB4205" w:rsidP="00CB4205">
      <w:pPr>
        <w:spacing w:after="240" w:line="360" w:lineRule="auto"/>
        <w:jc w:val="right"/>
        <w:rPr>
          <w:rFonts w:ascii="Arial" w:eastAsia="Arial" w:hAnsi="Arial" w:cs="Arial"/>
          <w:color w:val="68676C"/>
          <w:sz w:val="32"/>
          <w:szCs w:val="32"/>
          <w:lang w:eastAsia="fr-FR"/>
        </w:rPr>
      </w:pPr>
    </w:p>
    <w:p w:rsidR="00CB4205" w:rsidRPr="00CB4205" w:rsidRDefault="00CB4205" w:rsidP="00CB4205">
      <w:pPr>
        <w:spacing w:after="240" w:line="360" w:lineRule="auto"/>
        <w:jc w:val="right"/>
        <w:rPr>
          <w:rFonts w:asciiTheme="minorBidi" w:eastAsiaTheme="minorEastAsia" w:hAnsiTheme="minorBidi" w:cs="Times New Roman"/>
          <w:sz w:val="20"/>
          <w:szCs w:val="20"/>
          <w:lang w:eastAsia="fr-FR"/>
        </w:rPr>
      </w:pPr>
      <w:r>
        <w:rPr>
          <w:rFonts w:ascii="Arial" w:eastAsia="Arial" w:hAnsi="Arial" w:cs="Arial"/>
          <w:color w:val="68676C"/>
          <w:sz w:val="32"/>
          <w:szCs w:val="32"/>
          <w:lang w:eastAsia="fr-FR"/>
        </w:rPr>
        <w:t>OCTOBRE</w:t>
      </w:r>
      <w:r w:rsidRPr="00CB4205">
        <w:rPr>
          <w:rFonts w:ascii="Arial" w:eastAsia="Arial" w:hAnsi="Arial" w:cs="Arial"/>
          <w:color w:val="68676C"/>
          <w:sz w:val="32"/>
          <w:szCs w:val="32"/>
          <w:lang w:eastAsia="fr-FR"/>
        </w:rPr>
        <w:t xml:space="preserve"> 2020</w:t>
      </w:r>
    </w:p>
    <w:p w:rsidR="00CB4205" w:rsidRPr="00CB4205" w:rsidRDefault="00CB4205" w:rsidP="00CB4205">
      <w:pPr>
        <w:spacing w:after="240" w:line="360" w:lineRule="auto"/>
        <w:rPr>
          <w:rFonts w:asciiTheme="minorBidi" w:eastAsiaTheme="minorEastAsia" w:hAnsiTheme="minorBidi" w:cs="Times New Roman"/>
          <w:sz w:val="22"/>
          <w:lang w:eastAsia="fr-FR"/>
        </w:rPr>
        <w:sectPr w:rsidR="00CB4205" w:rsidRPr="00CB4205">
          <w:footerReference w:type="default" r:id="rId10"/>
          <w:pgSz w:w="11900" w:h="16838"/>
          <w:pgMar w:top="1440" w:right="1380" w:bottom="818" w:left="1440" w:header="0" w:footer="0" w:gutter="0"/>
          <w:cols w:space="720" w:equalWidth="0">
            <w:col w:w="9086"/>
          </w:cols>
        </w:sectPr>
      </w:pPr>
    </w:p>
    <w:p w:rsidR="00CB4205" w:rsidRPr="00CB4205" w:rsidRDefault="00CB4205" w:rsidP="00CB4205">
      <w:pPr>
        <w:spacing w:after="240" w:line="200" w:lineRule="exact"/>
        <w:rPr>
          <w:rFonts w:asciiTheme="minorBidi" w:eastAsiaTheme="minorEastAsia" w:hAnsiTheme="minorBidi" w:cs="Times New Roman"/>
          <w:sz w:val="20"/>
          <w:szCs w:val="20"/>
          <w:lang w:eastAsia="fr-FR"/>
        </w:rPr>
      </w:pPr>
      <w:bookmarkStart w:id="1" w:name="page2"/>
      <w:bookmarkEnd w:id="1"/>
    </w:p>
    <w:p w:rsidR="00CB4205" w:rsidRPr="00CB4205" w:rsidRDefault="00CB4205" w:rsidP="00CB4205">
      <w:pPr>
        <w:spacing w:after="0" w:line="360" w:lineRule="auto"/>
        <w:rPr>
          <w:rFonts w:asciiTheme="minorBidi" w:eastAsiaTheme="minorEastAsia" w:hAnsiTheme="minorBidi" w:cs="Times New Roman"/>
          <w:sz w:val="22"/>
          <w:lang w:eastAsia="fr-FR"/>
        </w:rPr>
        <w:sectPr w:rsidR="00CB4205" w:rsidRPr="00CB4205">
          <w:pgSz w:w="11900" w:h="16838"/>
          <w:pgMar w:top="1440" w:right="1226" w:bottom="1440" w:left="1400" w:header="0" w:footer="0" w:gutter="0"/>
          <w:cols w:space="720" w:equalWidth="0">
            <w:col w:w="9280"/>
          </w:cols>
        </w:sectPr>
      </w:pPr>
      <w:r w:rsidRPr="00CB4205">
        <w:rPr>
          <w:rFonts w:asciiTheme="minorBidi" w:eastAsiaTheme="minorEastAsia" w:hAnsiTheme="minorBidi" w:cs="Times New Roman"/>
          <w:noProof/>
          <w:sz w:val="22"/>
          <w:lang w:eastAsia="fr-FR"/>
        </w:rPr>
        <w:drawing>
          <wp:anchor distT="0" distB="0" distL="114300" distR="114300" simplePos="0" relativeHeight="251671552" behindDoc="1" locked="0" layoutInCell="0" allowOverlap="1">
            <wp:simplePos x="0" y="0"/>
            <wp:positionH relativeFrom="page">
              <wp:posOffset>0</wp:posOffset>
            </wp:positionH>
            <wp:positionV relativeFrom="page">
              <wp:posOffset>0</wp:posOffset>
            </wp:positionV>
            <wp:extent cx="7559040" cy="1069213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9040" cy="10692130"/>
                    </a:xfrm>
                    <a:prstGeom prst="rect">
                      <a:avLst/>
                    </a:prstGeom>
                    <a:noFill/>
                  </pic:spPr>
                </pic:pic>
              </a:graphicData>
            </a:graphic>
          </wp:anchor>
        </w:drawing>
      </w:r>
    </w:p>
    <w:p w:rsidR="00CB4205" w:rsidRPr="00CB4205" w:rsidRDefault="00CB4205" w:rsidP="00CB4205">
      <w:pPr>
        <w:spacing w:after="0" w:line="216" w:lineRule="exact"/>
        <w:rPr>
          <w:rFonts w:asciiTheme="minorBidi" w:eastAsiaTheme="minorEastAsia" w:hAnsiTheme="minorBidi" w:cs="Times New Roman"/>
          <w:sz w:val="20"/>
          <w:szCs w:val="20"/>
          <w:lang w:eastAsia="fr-FR"/>
        </w:rPr>
      </w:pPr>
    </w:p>
    <w:p w:rsidR="00CB4205" w:rsidRPr="00CB4205" w:rsidRDefault="00CB4205" w:rsidP="00CB4205">
      <w:pPr>
        <w:spacing w:after="240" w:line="360" w:lineRule="auto"/>
        <w:rPr>
          <w:rFonts w:asciiTheme="minorBidi" w:eastAsiaTheme="minorEastAsia" w:hAnsiTheme="minorBidi" w:cs="Times New Roman"/>
          <w:sz w:val="22"/>
          <w:lang w:eastAsia="fr-FR"/>
        </w:rPr>
        <w:sectPr w:rsidR="00CB4205" w:rsidRPr="00CB4205">
          <w:type w:val="continuous"/>
          <w:pgSz w:w="11900" w:h="16838"/>
          <w:pgMar w:top="1440" w:right="1226" w:bottom="1440" w:left="1400" w:header="0" w:footer="0" w:gutter="0"/>
          <w:cols w:num="4" w:space="720" w:equalWidth="0">
            <w:col w:w="1740" w:space="720"/>
            <w:col w:w="2300" w:space="720"/>
            <w:col w:w="1960" w:space="720"/>
            <w:col w:w="1120"/>
          </w:cols>
        </w:sectPr>
      </w:pPr>
    </w:p>
    <w:p w:rsidR="00CB4205" w:rsidRPr="00CB4205" w:rsidRDefault="00CB4205" w:rsidP="00CB4205">
      <w:pPr>
        <w:spacing w:after="0" w:line="360" w:lineRule="auto"/>
        <w:rPr>
          <w:rFonts w:asciiTheme="minorBidi" w:eastAsiaTheme="minorEastAsia" w:hAnsiTheme="minorBidi" w:cs="Times New Roman"/>
          <w:sz w:val="20"/>
          <w:szCs w:val="20"/>
          <w:lang w:eastAsia="fr-FR"/>
        </w:rPr>
      </w:pPr>
      <w:bookmarkStart w:id="2" w:name="page3"/>
      <w:bookmarkStart w:id="3" w:name="page4"/>
      <w:bookmarkEnd w:id="2"/>
      <w:bookmarkEnd w:id="3"/>
      <w:r w:rsidRPr="00CB4205">
        <w:rPr>
          <w:rFonts w:ascii="Arial" w:eastAsia="Arial" w:hAnsi="Arial" w:cs="Arial"/>
          <w:color w:val="504F53"/>
          <w:szCs w:val="26"/>
          <w:lang w:eastAsia="fr-FR"/>
        </w:rPr>
        <w:lastRenderedPageBreak/>
        <w:t>COMMANDITAIRES :</w:t>
      </w:r>
    </w:p>
    <w:p w:rsidR="00CB4205" w:rsidRPr="00CB4205" w:rsidRDefault="00CB4205" w:rsidP="00CB4205">
      <w:pPr>
        <w:spacing w:after="0" w:line="301" w:lineRule="exact"/>
        <w:rPr>
          <w:rFonts w:asciiTheme="minorBidi" w:eastAsiaTheme="minorEastAsia" w:hAnsiTheme="minorBidi"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95"/>
        <w:gridCol w:w="2645"/>
        <w:gridCol w:w="2060"/>
      </w:tblGrid>
      <w:tr w:rsidR="00CB4205" w:rsidRPr="00CB4205" w:rsidTr="00E811E1">
        <w:trPr>
          <w:trHeight w:val="233"/>
        </w:trPr>
        <w:tc>
          <w:tcPr>
            <w:tcW w:w="4395" w:type="dxa"/>
            <w:tcBorders>
              <w:top w:val="nil"/>
              <w:left w:val="nil"/>
              <w:bottom w:val="nil"/>
              <w:right w:val="nil"/>
            </w:tcBorders>
            <w:vAlign w:val="bottom"/>
          </w:tcPr>
          <w:p w:rsidR="00CB4205" w:rsidRDefault="00CB4205" w:rsidP="00CB4205">
            <w:pPr>
              <w:spacing w:after="0" w:line="360" w:lineRule="auto"/>
              <w:rPr>
                <w:rFonts w:ascii="Arial" w:eastAsia="Arial" w:hAnsi="Arial" w:cs="Arial"/>
                <w:b/>
                <w:bCs/>
                <w:color w:val="504F53"/>
                <w:sz w:val="18"/>
                <w:szCs w:val="18"/>
                <w:lang w:eastAsia="fr-FR"/>
              </w:rPr>
            </w:pPr>
            <w:r w:rsidRPr="00CB4205">
              <w:rPr>
                <w:rFonts w:ascii="Arial" w:eastAsia="Arial" w:hAnsi="Arial" w:cs="Arial"/>
                <w:b/>
                <w:bCs/>
                <w:color w:val="504F53"/>
                <w:sz w:val="18"/>
                <w:szCs w:val="18"/>
                <w:lang w:eastAsia="fr-FR"/>
              </w:rPr>
              <w:t>Maître d’ouvrage</w:t>
            </w:r>
          </w:p>
          <w:p w:rsidR="00770575" w:rsidRDefault="00770575" w:rsidP="00CB4205">
            <w:pPr>
              <w:spacing w:after="0" w:line="360" w:lineRule="auto"/>
              <w:rPr>
                <w:rFonts w:ascii="Arial" w:eastAsia="Arial" w:hAnsi="Arial" w:cs="Arial"/>
                <w:color w:val="504F53"/>
                <w:sz w:val="18"/>
                <w:szCs w:val="18"/>
                <w:lang w:eastAsia="fr-FR"/>
              </w:rPr>
            </w:pPr>
            <w:r w:rsidRPr="00CB4205">
              <w:rPr>
                <w:rFonts w:ascii="Arial" w:eastAsia="Arial" w:hAnsi="Arial" w:cs="Arial"/>
                <w:color w:val="504F53"/>
                <w:sz w:val="18"/>
                <w:szCs w:val="18"/>
                <w:lang w:eastAsia="fr-FR"/>
              </w:rPr>
              <w:t>Municipalité de Sousse</w:t>
            </w:r>
          </w:p>
          <w:p w:rsidR="00D5320C" w:rsidRPr="00CB4205" w:rsidRDefault="00D5320C" w:rsidP="00CB4205">
            <w:pPr>
              <w:spacing w:after="0" w:line="360" w:lineRule="auto"/>
              <w:rPr>
                <w:rFonts w:asciiTheme="minorBidi" w:eastAsiaTheme="minorEastAsia" w:hAnsiTheme="minorBidi" w:cs="Times New Roman"/>
                <w:sz w:val="20"/>
                <w:szCs w:val="20"/>
                <w:lang w:eastAsia="fr-FR"/>
              </w:rPr>
            </w:pPr>
          </w:p>
        </w:tc>
        <w:tc>
          <w:tcPr>
            <w:tcW w:w="4705" w:type="dxa"/>
            <w:gridSpan w:val="2"/>
            <w:tcBorders>
              <w:top w:val="nil"/>
              <w:left w:val="nil"/>
              <w:bottom w:val="nil"/>
              <w:right w:val="nil"/>
            </w:tcBorders>
            <w:vAlign w:val="bottom"/>
          </w:tcPr>
          <w:p w:rsidR="00D5320C" w:rsidRDefault="002042EE" w:rsidP="00D5320C">
            <w:pPr>
              <w:spacing w:after="0" w:line="360" w:lineRule="auto"/>
              <w:rPr>
                <w:rFonts w:ascii="Arial" w:eastAsia="Arial" w:hAnsi="Arial" w:cs="Arial"/>
                <w:color w:val="504F53"/>
                <w:sz w:val="18"/>
                <w:szCs w:val="18"/>
                <w:lang w:eastAsia="fr-FR"/>
              </w:rPr>
            </w:pPr>
            <w:r w:rsidRPr="00CB4205">
              <w:rPr>
                <w:rFonts w:ascii="Arial" w:eastAsia="Arial" w:hAnsi="Arial" w:cs="Arial"/>
                <w:b/>
                <w:bCs/>
                <w:color w:val="504F53"/>
                <w:sz w:val="18"/>
                <w:szCs w:val="18"/>
                <w:lang w:eastAsia="fr-FR"/>
              </w:rPr>
              <w:t>A</w:t>
            </w:r>
            <w:r>
              <w:rPr>
                <w:rFonts w:ascii="Arial" w:eastAsia="Arial" w:hAnsi="Arial" w:cs="Arial"/>
                <w:b/>
                <w:bCs/>
                <w:color w:val="504F53"/>
                <w:sz w:val="18"/>
                <w:szCs w:val="18"/>
                <w:lang w:eastAsia="fr-FR"/>
              </w:rPr>
              <w:t xml:space="preserve">ssistance </w:t>
            </w:r>
            <w:r w:rsidRPr="00CB4205">
              <w:rPr>
                <w:rFonts w:ascii="Arial" w:eastAsia="Arial" w:hAnsi="Arial" w:cs="Arial"/>
                <w:b/>
                <w:bCs/>
                <w:color w:val="504F53"/>
                <w:sz w:val="18"/>
                <w:szCs w:val="18"/>
                <w:lang w:eastAsia="fr-FR"/>
              </w:rPr>
              <w:t>à</w:t>
            </w:r>
            <w:r>
              <w:rPr>
                <w:rFonts w:ascii="Arial" w:eastAsia="Arial" w:hAnsi="Arial" w:cs="Arial"/>
                <w:b/>
                <w:bCs/>
                <w:color w:val="504F53"/>
                <w:sz w:val="18"/>
                <w:szCs w:val="18"/>
                <w:lang w:eastAsia="fr-FR"/>
              </w:rPr>
              <w:t xml:space="preserve">la </w:t>
            </w:r>
            <w:r w:rsidR="00CB4205" w:rsidRPr="00CB4205">
              <w:rPr>
                <w:rFonts w:ascii="Arial" w:eastAsia="Arial" w:hAnsi="Arial" w:cs="Arial"/>
                <w:b/>
                <w:bCs/>
                <w:color w:val="504F53"/>
                <w:sz w:val="18"/>
                <w:szCs w:val="18"/>
                <w:lang w:eastAsia="fr-FR"/>
              </w:rPr>
              <w:t>maîtrise d’ouvrage (AMO)</w:t>
            </w:r>
          </w:p>
          <w:p w:rsidR="00CB4205" w:rsidRPr="00CB4205" w:rsidRDefault="00D5320C" w:rsidP="00D5320C">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Groupement URBAPLAN-TRANSITEC</w:t>
            </w:r>
            <w:r w:rsidR="00144C2B">
              <w:rPr>
                <w:rFonts w:ascii="Arial" w:eastAsia="Arial" w:hAnsi="Arial" w:cs="Arial"/>
                <w:color w:val="504F53"/>
                <w:sz w:val="18"/>
                <w:szCs w:val="18"/>
                <w:lang w:eastAsia="fr-FR"/>
              </w:rPr>
              <w:t xml:space="preserve">– </w:t>
            </w:r>
            <w:r>
              <w:rPr>
                <w:rFonts w:ascii="Arial" w:eastAsia="Arial" w:hAnsi="Arial" w:cs="Arial"/>
                <w:color w:val="504F53"/>
                <w:sz w:val="18"/>
                <w:szCs w:val="18"/>
                <w:lang w:eastAsia="fr-FR"/>
              </w:rPr>
              <w:t>PLANAIR</w:t>
            </w:r>
            <w:r w:rsidR="00144C2B">
              <w:rPr>
                <w:rFonts w:ascii="Arial" w:eastAsia="Arial" w:hAnsi="Arial" w:cs="Arial"/>
                <w:color w:val="504F53"/>
                <w:sz w:val="18"/>
                <w:szCs w:val="18"/>
                <w:lang w:eastAsia="fr-FR"/>
              </w:rPr>
              <w:t xml:space="preserve">- </w:t>
            </w:r>
            <w:r>
              <w:rPr>
                <w:rFonts w:ascii="Arial" w:eastAsia="Arial" w:hAnsi="Arial" w:cs="Arial"/>
                <w:color w:val="504F53"/>
                <w:sz w:val="18"/>
                <w:szCs w:val="18"/>
                <w:lang w:eastAsia="fr-FR"/>
              </w:rPr>
              <w:t xml:space="preserve"> INSER - SIDES</w:t>
            </w:r>
          </w:p>
        </w:tc>
      </w:tr>
      <w:tr w:rsidR="00CB4205" w:rsidRPr="00CB4205" w:rsidTr="00E811E1">
        <w:trPr>
          <w:trHeight w:val="245"/>
        </w:trPr>
        <w:tc>
          <w:tcPr>
            <w:tcW w:w="4395" w:type="dxa"/>
            <w:tcBorders>
              <w:top w:val="nil"/>
              <w:left w:val="nil"/>
              <w:bottom w:val="nil"/>
              <w:right w:val="nil"/>
            </w:tcBorders>
            <w:vAlign w:val="bottom"/>
          </w:tcPr>
          <w:p w:rsidR="00CB4205" w:rsidRDefault="00770575" w:rsidP="00CB4205">
            <w:pPr>
              <w:spacing w:after="0" w:line="360" w:lineRule="auto"/>
              <w:rPr>
                <w:rFonts w:ascii="Arial" w:eastAsia="Arial" w:hAnsi="Arial" w:cs="Arial"/>
                <w:color w:val="504F53"/>
                <w:sz w:val="18"/>
                <w:szCs w:val="18"/>
                <w:lang w:eastAsia="fr-FR"/>
              </w:rPr>
            </w:pPr>
            <w:r w:rsidRPr="00CB4205">
              <w:rPr>
                <w:rFonts w:ascii="Arial" w:eastAsia="Arial" w:hAnsi="Arial" w:cs="Arial"/>
                <w:b/>
                <w:bCs/>
                <w:color w:val="504F53"/>
                <w:sz w:val="18"/>
                <w:szCs w:val="18"/>
                <w:lang w:eastAsia="fr-FR"/>
              </w:rPr>
              <w:t>Ministère de tutelle</w:t>
            </w:r>
          </w:p>
          <w:p w:rsidR="00D5320C" w:rsidRPr="00D5320C" w:rsidRDefault="00770575" w:rsidP="00CB4205">
            <w:pPr>
              <w:spacing w:after="0" w:line="360" w:lineRule="auto"/>
              <w:rPr>
                <w:rFonts w:ascii="Arial" w:eastAsia="Arial" w:hAnsi="Arial" w:cs="Arial"/>
                <w:color w:val="504F53"/>
                <w:sz w:val="18"/>
                <w:szCs w:val="18"/>
                <w:lang w:eastAsia="fr-FR"/>
              </w:rPr>
            </w:pPr>
            <w:r w:rsidRPr="00CB4205">
              <w:rPr>
                <w:rFonts w:ascii="Arial" w:eastAsia="Arial" w:hAnsi="Arial" w:cs="Arial"/>
                <w:color w:val="504F53"/>
                <w:sz w:val="18"/>
                <w:szCs w:val="18"/>
                <w:lang w:eastAsia="fr-FR"/>
              </w:rPr>
              <w:t>Ministère des Affaires Locales et de l’Environnement</w:t>
            </w:r>
          </w:p>
        </w:tc>
        <w:tc>
          <w:tcPr>
            <w:tcW w:w="4705" w:type="dxa"/>
            <w:gridSpan w:val="2"/>
            <w:tcBorders>
              <w:top w:val="nil"/>
              <w:left w:val="nil"/>
              <w:bottom w:val="nil"/>
              <w:right w:val="nil"/>
            </w:tcBorders>
            <w:vAlign w:val="bottom"/>
          </w:tcPr>
          <w:p w:rsidR="00CB4205" w:rsidRPr="00CB4205" w:rsidRDefault="00CB4205" w:rsidP="00D5320C">
            <w:pPr>
              <w:spacing w:after="0" w:line="240" w:lineRule="auto"/>
              <w:rPr>
                <w:rFonts w:asciiTheme="minorBidi" w:eastAsiaTheme="minorEastAsia" w:hAnsiTheme="minorBidi" w:cs="Times New Roman"/>
                <w:sz w:val="20"/>
                <w:szCs w:val="20"/>
                <w:lang w:eastAsia="fr-FR"/>
              </w:rPr>
            </w:pPr>
          </w:p>
        </w:tc>
      </w:tr>
      <w:tr w:rsidR="00CB4205" w:rsidRPr="00CB4205" w:rsidTr="00E811E1">
        <w:trPr>
          <w:trHeight w:val="230"/>
        </w:trPr>
        <w:tc>
          <w:tcPr>
            <w:tcW w:w="4395" w:type="dxa"/>
            <w:tcBorders>
              <w:top w:val="nil"/>
              <w:left w:val="nil"/>
              <w:bottom w:val="nil"/>
              <w:right w:val="nil"/>
            </w:tcBorders>
            <w:vAlign w:val="bottom"/>
          </w:tcPr>
          <w:p w:rsidR="00CB4205" w:rsidRPr="00CB4205" w:rsidRDefault="0077057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Gouvernement tunisien</w:t>
            </w:r>
          </w:p>
        </w:tc>
        <w:tc>
          <w:tcPr>
            <w:tcW w:w="2645" w:type="dxa"/>
            <w:tcBorders>
              <w:top w:val="nil"/>
              <w:left w:val="nil"/>
              <w:bottom w:val="nil"/>
              <w:right w:val="nil"/>
            </w:tcBorders>
            <w:vAlign w:val="bottom"/>
          </w:tcPr>
          <w:p w:rsidR="00CB4205" w:rsidRPr="00CB4205" w:rsidRDefault="00CB4205" w:rsidP="00CB4205">
            <w:pPr>
              <w:spacing w:after="0" w:line="360" w:lineRule="auto"/>
              <w:ind w:left="340"/>
              <w:rPr>
                <w:rFonts w:asciiTheme="minorBidi" w:eastAsiaTheme="minorEastAsia" w:hAnsiTheme="minorBidi" w:cs="Times New Roman"/>
                <w:sz w:val="20"/>
                <w:szCs w:val="20"/>
                <w:lang w:eastAsia="fr-FR"/>
              </w:rPr>
            </w:pPr>
          </w:p>
        </w:tc>
        <w:tc>
          <w:tcPr>
            <w:tcW w:w="2060" w:type="dxa"/>
            <w:tcBorders>
              <w:top w:val="nil"/>
              <w:left w:val="nil"/>
              <w:bottom w:val="nil"/>
              <w:right w:val="nil"/>
            </w:tcBorders>
            <w:vAlign w:val="bottom"/>
          </w:tcPr>
          <w:p w:rsidR="00CB4205" w:rsidRPr="00CB4205" w:rsidRDefault="00CB4205" w:rsidP="00CB4205">
            <w:pPr>
              <w:spacing w:after="0" w:line="360" w:lineRule="auto"/>
              <w:ind w:left="180"/>
              <w:rPr>
                <w:rFonts w:asciiTheme="minorBidi" w:eastAsiaTheme="minorEastAsia" w:hAnsiTheme="minorBidi" w:cs="Times New Roman"/>
                <w:sz w:val="20"/>
                <w:szCs w:val="20"/>
                <w:lang w:eastAsia="fr-FR"/>
              </w:rPr>
            </w:pPr>
          </w:p>
        </w:tc>
      </w:tr>
    </w:tbl>
    <w:p w:rsidR="00D5320C" w:rsidRDefault="00D5320C" w:rsidP="00CB4205">
      <w:pPr>
        <w:spacing w:after="0" w:line="360" w:lineRule="auto"/>
        <w:rPr>
          <w:rFonts w:ascii="Arial" w:eastAsia="Arial" w:hAnsi="Arial" w:cs="Arial"/>
          <w:b/>
          <w:bCs/>
          <w:color w:val="504F53"/>
          <w:sz w:val="18"/>
          <w:szCs w:val="18"/>
          <w:lang w:eastAsia="fr-FR"/>
        </w:rPr>
      </w:pPr>
    </w:p>
    <w:p w:rsidR="00CB4205" w:rsidRPr="00CB4205" w:rsidRDefault="00CB420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b/>
          <w:bCs/>
          <w:color w:val="504F53"/>
          <w:sz w:val="18"/>
          <w:szCs w:val="18"/>
          <w:lang w:eastAsia="fr-FR"/>
        </w:rPr>
        <w:t>Partenaire technique et financier</w:t>
      </w:r>
    </w:p>
    <w:p w:rsidR="00CB4205" w:rsidRPr="00CB4205" w:rsidRDefault="00CB4205" w:rsidP="00CB4205">
      <w:pPr>
        <w:spacing w:after="0" w:line="26" w:lineRule="exact"/>
        <w:rPr>
          <w:rFonts w:asciiTheme="minorBidi" w:eastAsiaTheme="minorEastAsia" w:hAnsiTheme="minorBidi" w:cs="Times New Roman"/>
          <w:sz w:val="20"/>
          <w:szCs w:val="20"/>
          <w:lang w:eastAsia="fr-FR"/>
        </w:rPr>
      </w:pPr>
    </w:p>
    <w:p w:rsidR="00CB4205" w:rsidRPr="00CB4205" w:rsidRDefault="00CB420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Secrétariat d’État à l’économie (SECO)</w:t>
      </w:r>
    </w:p>
    <w:p w:rsidR="00CB4205" w:rsidRPr="00CB4205" w:rsidRDefault="00CB4205" w:rsidP="00CB4205">
      <w:pPr>
        <w:spacing w:after="0" w:line="23" w:lineRule="exact"/>
        <w:rPr>
          <w:rFonts w:asciiTheme="minorBidi" w:eastAsiaTheme="minorEastAsia" w:hAnsiTheme="minorBidi" w:cs="Times New Roman"/>
          <w:sz w:val="20"/>
          <w:szCs w:val="20"/>
          <w:lang w:eastAsia="fr-FR"/>
        </w:rPr>
      </w:pPr>
    </w:p>
    <w:p w:rsidR="00CB4205" w:rsidRPr="00CB4205" w:rsidRDefault="00CB4205" w:rsidP="00CB4205">
      <w:pPr>
        <w:spacing w:after="0" w:line="360" w:lineRule="auto"/>
        <w:rPr>
          <w:rFonts w:asciiTheme="minorBidi" w:eastAsiaTheme="minorEastAsia" w:hAnsiTheme="minorBidi" w:cs="Times New Roman"/>
          <w:sz w:val="20"/>
          <w:szCs w:val="20"/>
          <w:lang w:eastAsia="fr-FR"/>
        </w:rPr>
      </w:pPr>
      <w:r w:rsidRPr="00CB4205">
        <w:rPr>
          <w:rFonts w:ascii="Arial" w:eastAsia="Arial" w:hAnsi="Arial" w:cs="Arial"/>
          <w:color w:val="504F53"/>
          <w:sz w:val="18"/>
          <w:szCs w:val="18"/>
          <w:lang w:eastAsia="fr-FR"/>
        </w:rPr>
        <w:t>Gouvernement suisse</w:t>
      </w:r>
    </w:p>
    <w:p w:rsidR="00CB4205" w:rsidRPr="00CB4205" w:rsidRDefault="00CB4205" w:rsidP="00CB4205">
      <w:pPr>
        <w:spacing w:after="0" w:line="20" w:lineRule="exact"/>
        <w:rPr>
          <w:rFonts w:asciiTheme="minorBidi" w:eastAsiaTheme="minorEastAsia" w:hAnsiTheme="minorBidi" w:cs="Times New Roman"/>
          <w:sz w:val="20"/>
          <w:szCs w:val="20"/>
          <w:lang w:eastAsia="fr-FR"/>
        </w:rPr>
      </w:pPr>
    </w:p>
    <w:p w:rsidR="00CB4205" w:rsidRPr="00CB4205" w:rsidRDefault="00CB4205" w:rsidP="00CB4205">
      <w:pPr>
        <w:spacing w:after="0" w:line="200" w:lineRule="exact"/>
        <w:rPr>
          <w:rFonts w:asciiTheme="minorBidi" w:eastAsiaTheme="minorEastAsia" w:hAnsiTheme="minorBidi" w:cs="Times New Roman"/>
          <w:sz w:val="20"/>
          <w:szCs w:val="20"/>
          <w:lang w:eastAsia="fr-FR"/>
        </w:rPr>
      </w:pPr>
    </w:p>
    <w:p w:rsidR="00CB4205" w:rsidRDefault="00CB4205" w:rsidP="00CB4205">
      <w:pPr>
        <w:spacing w:after="0" w:line="200" w:lineRule="exact"/>
        <w:rPr>
          <w:rFonts w:asciiTheme="minorBidi" w:eastAsiaTheme="minorEastAsia" w:hAnsiTheme="minorBidi" w:cs="Times New Roman"/>
          <w:sz w:val="20"/>
          <w:szCs w:val="20"/>
          <w:lang w:eastAsia="fr-FR"/>
        </w:rPr>
      </w:pPr>
    </w:p>
    <w:p w:rsidR="00E77094" w:rsidRDefault="00E77094" w:rsidP="00CB4205">
      <w:pPr>
        <w:spacing w:after="0" w:line="200" w:lineRule="exact"/>
        <w:rPr>
          <w:rFonts w:asciiTheme="minorBidi" w:eastAsiaTheme="minorEastAsia" w:hAnsiTheme="minorBidi" w:cs="Times New Roman"/>
          <w:sz w:val="20"/>
          <w:szCs w:val="20"/>
          <w:lang w:eastAsia="fr-FR"/>
        </w:rPr>
      </w:pPr>
    </w:p>
    <w:p w:rsidR="00E77094" w:rsidRPr="00CB4205" w:rsidRDefault="00E77094" w:rsidP="00CB4205">
      <w:pPr>
        <w:spacing w:after="0" w:line="200" w:lineRule="exact"/>
        <w:rPr>
          <w:rFonts w:asciiTheme="minorBidi" w:eastAsiaTheme="minorEastAsia" w:hAnsiTheme="minorBidi" w:cs="Times New Roman"/>
          <w:sz w:val="20"/>
          <w:szCs w:val="20"/>
          <w:lang w:eastAsia="fr-FR"/>
        </w:rPr>
      </w:pPr>
    </w:p>
    <w:p w:rsidR="00CB4205" w:rsidRPr="00CB4205" w:rsidRDefault="00CB4205" w:rsidP="00CB4205">
      <w:pPr>
        <w:spacing w:after="0" w:line="200" w:lineRule="exact"/>
        <w:rPr>
          <w:rFonts w:asciiTheme="minorBidi" w:eastAsiaTheme="minorEastAsia" w:hAnsiTheme="minorBidi" w:cs="Times New Roman"/>
          <w:sz w:val="20"/>
          <w:szCs w:val="20"/>
          <w:lang w:eastAsia="fr-FR"/>
        </w:rPr>
      </w:pPr>
    </w:p>
    <w:p w:rsidR="00CB4205" w:rsidRPr="00CB4205" w:rsidRDefault="00CB4205" w:rsidP="00CB4205">
      <w:pPr>
        <w:spacing w:after="0" w:line="200" w:lineRule="exact"/>
        <w:rPr>
          <w:rFonts w:asciiTheme="minorBidi" w:eastAsiaTheme="minorEastAsia" w:hAnsiTheme="minorBidi" w:cs="Times New Roman"/>
          <w:sz w:val="20"/>
          <w:szCs w:val="20"/>
          <w:lang w:eastAsia="fr-FR"/>
        </w:rPr>
      </w:pPr>
    </w:p>
    <w:p w:rsidR="00CB4205" w:rsidRPr="00CB4205" w:rsidRDefault="00CB4205" w:rsidP="00CB4205">
      <w:pPr>
        <w:spacing w:after="0" w:line="289" w:lineRule="exact"/>
        <w:rPr>
          <w:rFonts w:asciiTheme="minorBidi" w:eastAsiaTheme="minorEastAsia" w:hAnsiTheme="minorBidi" w:cs="Times New Roman"/>
          <w:sz w:val="20"/>
          <w:szCs w:val="20"/>
          <w:lang w:eastAsia="fr-FR"/>
        </w:rPr>
      </w:pPr>
      <w:r w:rsidRPr="00CB4205">
        <w:rPr>
          <w:rFonts w:asciiTheme="minorBidi" w:eastAsiaTheme="minorEastAsia" w:hAnsiTheme="minorBidi" w:cs="Times New Roman"/>
          <w:noProof/>
          <w:sz w:val="20"/>
          <w:szCs w:val="20"/>
          <w:lang w:eastAsia="fr-FR"/>
        </w:rPr>
        <w:drawing>
          <wp:anchor distT="0" distB="0" distL="114300" distR="114300" simplePos="0" relativeHeight="251670528" behindDoc="1" locked="0" layoutInCell="1" allowOverlap="1">
            <wp:simplePos x="0" y="0"/>
            <wp:positionH relativeFrom="column">
              <wp:posOffset>897890</wp:posOffset>
            </wp:positionH>
            <wp:positionV relativeFrom="paragraph">
              <wp:posOffset>93345</wp:posOffset>
            </wp:positionV>
            <wp:extent cx="5349240" cy="5417820"/>
            <wp:effectExtent l="19050" t="0" r="3810" b="0"/>
            <wp:wrapNone/>
            <wp:docPr id="34" name="Image 30" descr="image 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energie.jpg"/>
                    <pic:cNvPicPr/>
                  </pic:nvPicPr>
                  <pic:blipFill>
                    <a:blip r:embed="rId9" cstate="print"/>
                    <a:stretch>
                      <a:fillRect/>
                    </a:stretch>
                  </pic:blipFill>
                  <pic:spPr>
                    <a:xfrm>
                      <a:off x="0" y="0"/>
                      <a:ext cx="5349240" cy="5417820"/>
                    </a:xfrm>
                    <a:prstGeom prst="rect">
                      <a:avLst/>
                    </a:prstGeom>
                  </pic:spPr>
                </pic:pic>
              </a:graphicData>
            </a:graphic>
          </wp:anchor>
        </w:drawing>
      </w:r>
    </w:p>
    <w:p w:rsidR="00CB4205" w:rsidRDefault="00CB4205" w:rsidP="00CB4205">
      <w:pPr>
        <w:spacing w:after="0" w:line="20" w:lineRule="exact"/>
        <w:rPr>
          <w:rFonts w:asciiTheme="minorBidi" w:eastAsiaTheme="minorEastAsia" w:hAnsiTheme="minorBidi" w:cs="Times New Roman"/>
          <w:sz w:val="20"/>
          <w:szCs w:val="20"/>
          <w:lang w:eastAsia="fr-FR"/>
        </w:rPr>
      </w:pPr>
    </w:p>
    <w:p w:rsidR="00E77094" w:rsidRDefault="00E77094" w:rsidP="00CB4205">
      <w:pPr>
        <w:spacing w:after="0" w:line="20" w:lineRule="exact"/>
        <w:rPr>
          <w:rFonts w:asciiTheme="minorBidi" w:eastAsiaTheme="minorEastAsia" w:hAnsiTheme="minorBidi" w:cs="Times New Roman"/>
          <w:sz w:val="20"/>
          <w:szCs w:val="20"/>
          <w:lang w:eastAsia="fr-FR"/>
        </w:rPr>
      </w:pPr>
    </w:p>
    <w:p w:rsidR="00E77094" w:rsidRDefault="00E77094" w:rsidP="00CB4205">
      <w:pPr>
        <w:spacing w:after="0" w:line="20" w:lineRule="exact"/>
        <w:rPr>
          <w:rFonts w:asciiTheme="minorBidi" w:eastAsiaTheme="minorEastAsia" w:hAnsiTheme="minorBidi" w:cs="Times New Roman"/>
          <w:sz w:val="20"/>
          <w:szCs w:val="20"/>
          <w:lang w:eastAsia="fr-FR"/>
        </w:rPr>
      </w:pPr>
    </w:p>
    <w:p w:rsidR="00E77094" w:rsidRDefault="00E77094" w:rsidP="00CB4205">
      <w:pPr>
        <w:spacing w:after="0" w:line="20" w:lineRule="exact"/>
        <w:rPr>
          <w:rFonts w:asciiTheme="minorBidi" w:eastAsiaTheme="minorEastAsia" w:hAnsiTheme="minorBidi" w:cs="Times New Roman"/>
          <w:sz w:val="20"/>
          <w:szCs w:val="20"/>
          <w:lang w:eastAsia="fr-FR"/>
        </w:rPr>
      </w:pPr>
    </w:p>
    <w:p w:rsidR="00E77094" w:rsidRDefault="00E77094" w:rsidP="00CB4205">
      <w:pPr>
        <w:spacing w:after="0" w:line="20" w:lineRule="exact"/>
        <w:rPr>
          <w:rFonts w:asciiTheme="minorBidi" w:eastAsiaTheme="minorEastAsia" w:hAnsiTheme="minorBidi" w:cs="Times New Roman"/>
          <w:sz w:val="20"/>
          <w:szCs w:val="20"/>
          <w:lang w:eastAsia="fr-FR"/>
        </w:rPr>
      </w:pPr>
    </w:p>
    <w:p w:rsidR="00E77094" w:rsidRDefault="00E77094" w:rsidP="00CB4205">
      <w:pPr>
        <w:spacing w:after="0" w:line="20" w:lineRule="exact"/>
        <w:rPr>
          <w:rFonts w:asciiTheme="minorBidi" w:eastAsiaTheme="minorEastAsia" w:hAnsiTheme="minorBidi" w:cs="Times New Roman"/>
          <w:sz w:val="20"/>
          <w:szCs w:val="20"/>
          <w:lang w:eastAsia="fr-FR"/>
        </w:rPr>
      </w:pPr>
    </w:p>
    <w:p w:rsidR="00E77094" w:rsidRDefault="00E77094" w:rsidP="00CB4205">
      <w:pPr>
        <w:spacing w:after="0" w:line="20" w:lineRule="exact"/>
        <w:rPr>
          <w:rFonts w:asciiTheme="minorBidi" w:eastAsiaTheme="minorEastAsia" w:hAnsiTheme="minorBidi" w:cs="Times New Roman"/>
          <w:sz w:val="20"/>
          <w:szCs w:val="20"/>
          <w:lang w:eastAsia="fr-FR"/>
        </w:rPr>
      </w:pPr>
    </w:p>
    <w:p w:rsidR="00E77094" w:rsidRDefault="00E77094" w:rsidP="00CB4205">
      <w:pPr>
        <w:spacing w:after="0" w:line="20" w:lineRule="exact"/>
        <w:rPr>
          <w:rFonts w:asciiTheme="minorBidi" w:eastAsiaTheme="minorEastAsia" w:hAnsiTheme="minorBidi" w:cs="Times New Roman"/>
          <w:sz w:val="20"/>
          <w:szCs w:val="20"/>
          <w:lang w:eastAsia="fr-FR"/>
        </w:rPr>
      </w:pPr>
    </w:p>
    <w:p w:rsidR="00E77094" w:rsidRPr="00CB4205" w:rsidRDefault="00E77094" w:rsidP="00CB4205">
      <w:pPr>
        <w:spacing w:after="0" w:line="20" w:lineRule="exact"/>
        <w:rPr>
          <w:rFonts w:asciiTheme="minorBidi" w:eastAsiaTheme="minorEastAsia" w:hAnsiTheme="minorBidi" w:cs="Times New Roman"/>
          <w:sz w:val="20"/>
          <w:szCs w:val="20"/>
          <w:lang w:eastAsia="fr-FR"/>
        </w:rPr>
      </w:pPr>
    </w:p>
    <w:p w:rsidR="00CB4205" w:rsidRPr="00CB4205" w:rsidRDefault="00CB4205" w:rsidP="00CB4205">
      <w:pPr>
        <w:spacing w:after="0" w:line="230" w:lineRule="exact"/>
        <w:rPr>
          <w:rFonts w:asciiTheme="minorBidi" w:eastAsiaTheme="minorEastAsia" w:hAnsiTheme="minorBidi" w:cs="Times New Roman"/>
          <w:sz w:val="20"/>
          <w:szCs w:val="20"/>
          <w:lang w:eastAsia="fr-FR"/>
        </w:rPr>
      </w:pPr>
    </w:p>
    <w:p w:rsidR="00CB4205" w:rsidRPr="00CB4205" w:rsidRDefault="00CB4205" w:rsidP="00CB4205">
      <w:pPr>
        <w:spacing w:after="0" w:line="20" w:lineRule="exact"/>
        <w:rPr>
          <w:rFonts w:asciiTheme="minorBidi" w:eastAsiaTheme="minorEastAsia" w:hAnsiTheme="minorBidi" w:cs="Times New Roman"/>
          <w:sz w:val="20"/>
          <w:szCs w:val="20"/>
          <w:lang w:eastAsia="fr-FR"/>
        </w:rPr>
      </w:pPr>
    </w:p>
    <w:tbl>
      <w:tblPr>
        <w:tblW w:w="0" w:type="auto"/>
        <w:tblLayout w:type="fixed"/>
        <w:tblCellMar>
          <w:left w:w="0" w:type="dxa"/>
          <w:right w:w="0" w:type="dxa"/>
        </w:tblCellMar>
        <w:tblLook w:val="04A0"/>
      </w:tblPr>
      <w:tblGrid>
        <w:gridCol w:w="3828"/>
      </w:tblGrid>
      <w:tr w:rsidR="00CB4205" w:rsidRPr="00CB4205" w:rsidTr="00D5320C">
        <w:trPr>
          <w:trHeight w:val="391"/>
        </w:trPr>
        <w:tc>
          <w:tcPr>
            <w:tcW w:w="3828" w:type="dxa"/>
            <w:vAlign w:val="bottom"/>
          </w:tcPr>
          <w:p w:rsidR="00CB4205" w:rsidRPr="00CB4205" w:rsidRDefault="00CB4205" w:rsidP="00952ADA">
            <w:pPr>
              <w:jc w:val="left"/>
              <w:rPr>
                <w:rFonts w:asciiTheme="minorBidi" w:eastAsiaTheme="minorEastAsia" w:hAnsiTheme="minorBidi" w:cs="Times New Roman"/>
                <w:sz w:val="20"/>
                <w:szCs w:val="20"/>
                <w:lang w:eastAsia="fr-FR"/>
              </w:rPr>
            </w:pPr>
          </w:p>
        </w:tc>
      </w:tr>
      <w:tr w:rsidR="00CB4205" w:rsidRPr="00CB4205" w:rsidTr="00D5320C">
        <w:trPr>
          <w:trHeight w:val="207"/>
        </w:trPr>
        <w:tc>
          <w:tcPr>
            <w:tcW w:w="3828" w:type="dxa"/>
            <w:vAlign w:val="bottom"/>
          </w:tcPr>
          <w:p w:rsidR="00CB4205" w:rsidRPr="00CB4205" w:rsidRDefault="00CB4205" w:rsidP="002042EE">
            <w:pPr>
              <w:spacing w:after="0" w:line="360" w:lineRule="auto"/>
              <w:rPr>
                <w:rFonts w:ascii="Arial" w:eastAsia="Arial" w:hAnsi="Arial" w:cs="Arial"/>
                <w:color w:val="504F53"/>
                <w:sz w:val="16"/>
                <w:szCs w:val="16"/>
                <w:lang w:eastAsia="fr-FR"/>
              </w:rPr>
            </w:pPr>
          </w:p>
          <w:tbl>
            <w:tblPr>
              <w:tblW w:w="0" w:type="auto"/>
              <w:tblLayout w:type="fixed"/>
              <w:tblCellMar>
                <w:left w:w="0" w:type="dxa"/>
                <w:right w:w="0" w:type="dxa"/>
              </w:tblCellMar>
              <w:tblLook w:val="04A0"/>
            </w:tblPr>
            <w:tblGrid>
              <w:gridCol w:w="1700"/>
            </w:tblGrid>
            <w:tr w:rsidR="00CB4205" w:rsidRPr="00CB4205" w:rsidTr="002D4A7B">
              <w:trPr>
                <w:trHeight w:val="391"/>
              </w:trPr>
              <w:tc>
                <w:tcPr>
                  <w:tcW w:w="1700" w:type="dxa"/>
                  <w:vAlign w:val="bottom"/>
                </w:tcPr>
                <w:p w:rsidR="00CB4205" w:rsidRPr="00CB4205" w:rsidRDefault="00CB4205" w:rsidP="00770575">
                  <w:pPr>
                    <w:spacing w:after="0" w:line="360" w:lineRule="auto"/>
                    <w:rPr>
                      <w:rFonts w:asciiTheme="minorBidi" w:eastAsiaTheme="minorEastAsia" w:hAnsiTheme="minorBidi" w:cs="Times New Roman"/>
                      <w:sz w:val="20"/>
                      <w:szCs w:val="20"/>
                      <w:lang w:eastAsia="fr-FR"/>
                    </w:rPr>
                  </w:pPr>
                </w:p>
              </w:tc>
            </w:tr>
            <w:tr w:rsidR="00CB4205" w:rsidRPr="00CB4205" w:rsidTr="002D4A7B">
              <w:trPr>
                <w:trHeight w:val="207"/>
              </w:trPr>
              <w:tc>
                <w:tcPr>
                  <w:tcW w:w="1700" w:type="dxa"/>
                  <w:vAlign w:val="bottom"/>
                </w:tcPr>
                <w:p w:rsidR="00CB4205" w:rsidRPr="00CB4205" w:rsidRDefault="00CB4205" w:rsidP="002042EE">
                  <w:pPr>
                    <w:spacing w:after="0" w:line="360" w:lineRule="auto"/>
                    <w:rPr>
                      <w:rFonts w:asciiTheme="minorBidi" w:eastAsiaTheme="minorEastAsia" w:hAnsiTheme="minorBidi" w:cs="Times New Roman"/>
                      <w:sz w:val="20"/>
                      <w:szCs w:val="20"/>
                      <w:lang w:eastAsia="fr-FR"/>
                    </w:rPr>
                  </w:pPr>
                </w:p>
              </w:tc>
            </w:tr>
          </w:tbl>
          <w:p w:rsidR="00CB4205" w:rsidRPr="00CB4205" w:rsidRDefault="00CB4205" w:rsidP="002042EE">
            <w:pPr>
              <w:spacing w:after="0" w:line="360" w:lineRule="auto"/>
              <w:rPr>
                <w:rFonts w:asciiTheme="minorBidi" w:eastAsiaTheme="minorEastAsia" w:hAnsiTheme="minorBidi" w:cs="Times New Roman"/>
                <w:sz w:val="20"/>
                <w:szCs w:val="20"/>
                <w:lang w:eastAsia="fr-FR"/>
              </w:rPr>
            </w:pPr>
          </w:p>
        </w:tc>
      </w:tr>
    </w:tbl>
    <w:p w:rsidR="00CB4205" w:rsidRPr="00CB4205" w:rsidRDefault="00CB4205" w:rsidP="00CB4205">
      <w:pPr>
        <w:spacing w:after="240" w:line="200" w:lineRule="exact"/>
        <w:rPr>
          <w:rFonts w:asciiTheme="minorBidi" w:eastAsiaTheme="minorEastAsia" w:hAnsiTheme="minorBidi" w:cs="Times New Roman"/>
          <w:sz w:val="20"/>
          <w:szCs w:val="20"/>
          <w:lang w:eastAsia="fr-FR"/>
        </w:rPr>
      </w:pPr>
    </w:p>
    <w:p w:rsidR="00CB4205" w:rsidRPr="00CB4205" w:rsidRDefault="00CB4205" w:rsidP="00CB4205">
      <w:pPr>
        <w:spacing w:after="240" w:line="200" w:lineRule="exact"/>
        <w:rPr>
          <w:rFonts w:asciiTheme="minorBidi" w:eastAsiaTheme="minorEastAsia" w:hAnsiTheme="minorBidi" w:cs="Times New Roman"/>
          <w:sz w:val="20"/>
          <w:szCs w:val="20"/>
          <w:lang w:eastAsia="fr-FR"/>
        </w:rPr>
      </w:pPr>
    </w:p>
    <w:p w:rsidR="00CB4205" w:rsidRPr="00CB4205" w:rsidRDefault="00CB4205" w:rsidP="00CB4205">
      <w:pPr>
        <w:spacing w:after="240" w:line="200" w:lineRule="exact"/>
        <w:rPr>
          <w:rFonts w:asciiTheme="minorBidi" w:eastAsiaTheme="minorEastAsia" w:hAnsiTheme="minorBidi" w:cs="Times New Roman"/>
          <w:sz w:val="20"/>
          <w:szCs w:val="20"/>
          <w:lang w:eastAsia="fr-FR"/>
        </w:rPr>
      </w:pPr>
    </w:p>
    <w:p w:rsidR="00CB4205" w:rsidRPr="00CB4205" w:rsidRDefault="00CB4205" w:rsidP="00CB4205">
      <w:pPr>
        <w:spacing w:after="240" w:line="360" w:lineRule="auto"/>
        <w:rPr>
          <w:rFonts w:ascii="Arial" w:eastAsia="Arial" w:hAnsi="Arial" w:cs="Arial"/>
          <w:color w:val="504F53"/>
          <w:sz w:val="18"/>
          <w:szCs w:val="18"/>
          <w:lang w:eastAsia="fr-FR"/>
        </w:rPr>
      </w:pPr>
    </w:p>
    <w:p w:rsidR="00CB4205" w:rsidRPr="00CB4205" w:rsidRDefault="00CB4205" w:rsidP="00CB4205">
      <w:pPr>
        <w:spacing w:after="240" w:line="360" w:lineRule="auto"/>
        <w:rPr>
          <w:rFonts w:ascii="Arial" w:eastAsia="Arial" w:hAnsi="Arial" w:cs="Arial"/>
          <w:color w:val="504F53"/>
          <w:sz w:val="18"/>
          <w:szCs w:val="18"/>
          <w:lang w:eastAsia="fr-FR"/>
        </w:rPr>
      </w:pPr>
    </w:p>
    <w:p w:rsidR="00CB4205" w:rsidRPr="00CB4205" w:rsidRDefault="00CB4205" w:rsidP="00CB4205">
      <w:pPr>
        <w:spacing w:after="240" w:line="360" w:lineRule="auto"/>
        <w:rPr>
          <w:rFonts w:ascii="Arial" w:eastAsia="Arial" w:hAnsi="Arial" w:cs="Arial"/>
          <w:color w:val="504F53"/>
          <w:sz w:val="18"/>
          <w:szCs w:val="18"/>
          <w:lang w:eastAsia="fr-FR"/>
        </w:rPr>
      </w:pPr>
    </w:p>
    <w:p w:rsidR="00E77094" w:rsidRDefault="00E77094" w:rsidP="00CB4205">
      <w:pPr>
        <w:spacing w:after="240" w:line="360" w:lineRule="auto"/>
        <w:rPr>
          <w:rFonts w:ascii="Arial" w:eastAsia="Arial" w:hAnsi="Arial" w:cs="Arial"/>
          <w:color w:val="504F53"/>
          <w:sz w:val="18"/>
          <w:szCs w:val="18"/>
          <w:lang w:eastAsia="fr-FR"/>
        </w:rPr>
      </w:pPr>
    </w:p>
    <w:p w:rsidR="00E77094" w:rsidRDefault="00E77094" w:rsidP="00CB4205">
      <w:pPr>
        <w:spacing w:after="240" w:line="360" w:lineRule="auto"/>
        <w:rPr>
          <w:rFonts w:ascii="Arial" w:eastAsia="Arial" w:hAnsi="Arial" w:cs="Arial"/>
          <w:color w:val="504F53"/>
          <w:sz w:val="18"/>
          <w:szCs w:val="18"/>
          <w:lang w:eastAsia="fr-FR"/>
        </w:rPr>
      </w:pPr>
    </w:p>
    <w:p w:rsidR="00E77094" w:rsidRDefault="00E77094" w:rsidP="00CB4205">
      <w:pPr>
        <w:spacing w:after="240" w:line="360" w:lineRule="auto"/>
        <w:rPr>
          <w:rFonts w:ascii="Arial" w:eastAsia="Arial" w:hAnsi="Arial" w:cs="Arial"/>
          <w:color w:val="504F53"/>
          <w:sz w:val="18"/>
          <w:szCs w:val="18"/>
          <w:lang w:eastAsia="fr-FR"/>
        </w:rPr>
      </w:pPr>
    </w:p>
    <w:p w:rsidR="00E77094" w:rsidRDefault="00E77094" w:rsidP="00CB4205">
      <w:pPr>
        <w:spacing w:after="240" w:line="360" w:lineRule="auto"/>
        <w:rPr>
          <w:rFonts w:ascii="Arial" w:eastAsia="Arial" w:hAnsi="Arial" w:cs="Arial"/>
          <w:color w:val="504F53"/>
          <w:sz w:val="18"/>
          <w:szCs w:val="18"/>
          <w:lang w:eastAsia="fr-FR"/>
        </w:rPr>
      </w:pPr>
    </w:p>
    <w:p w:rsidR="00E77094" w:rsidRDefault="00E77094" w:rsidP="00CB4205">
      <w:pPr>
        <w:spacing w:after="240" w:line="360" w:lineRule="auto"/>
        <w:rPr>
          <w:rFonts w:ascii="Arial" w:eastAsia="Arial" w:hAnsi="Arial" w:cs="Arial"/>
          <w:color w:val="504F53"/>
          <w:sz w:val="18"/>
          <w:szCs w:val="18"/>
          <w:lang w:eastAsia="fr-FR"/>
        </w:rPr>
      </w:pPr>
    </w:p>
    <w:p w:rsidR="00CB4205" w:rsidRPr="00CB4205" w:rsidRDefault="00CB4205" w:rsidP="00CB4205">
      <w:pPr>
        <w:spacing w:after="240" w:line="360" w:lineRule="auto"/>
        <w:rPr>
          <w:rFonts w:ascii="Arial" w:eastAsia="Arial" w:hAnsi="Arial" w:cs="Arial"/>
          <w:color w:val="504F53"/>
          <w:sz w:val="18"/>
          <w:szCs w:val="18"/>
          <w:lang w:eastAsia="fr-FR"/>
        </w:rPr>
      </w:pPr>
      <w:r w:rsidRPr="00CB4205">
        <w:rPr>
          <w:rFonts w:ascii="Arial" w:eastAsia="Arial" w:hAnsi="Arial" w:cs="Arial"/>
          <w:color w:val="504F53"/>
          <w:sz w:val="18"/>
          <w:szCs w:val="18"/>
          <w:lang w:eastAsia="fr-FR"/>
        </w:rPr>
        <w:t>N.B. Les points de vue et idées développées dans ce document n’engagent que leurs auteurs.</w:t>
      </w:r>
    </w:p>
    <w:p w:rsidR="00770575" w:rsidRPr="00144C2B" w:rsidRDefault="00CB4205" w:rsidP="00D5320C">
      <w:pPr>
        <w:keepNext/>
        <w:keepLines/>
        <w:spacing w:before="360" w:after="240" w:line="360" w:lineRule="auto"/>
        <w:ind w:left="644" w:hanging="644"/>
        <w:outlineLvl w:val="0"/>
        <w:rPr>
          <w:rFonts w:ascii="Arial" w:eastAsiaTheme="majorEastAsia" w:hAnsi="Arial" w:cs="Arial"/>
          <w:b/>
          <w:bCs/>
          <w:sz w:val="28"/>
          <w:szCs w:val="28"/>
          <w:lang w:eastAsia="fr-FR"/>
        </w:rPr>
      </w:pPr>
      <w:bookmarkStart w:id="4" w:name="_Toc51847814"/>
      <w:bookmarkStart w:id="5" w:name="_Toc54202021"/>
      <w:r w:rsidRPr="00144C2B">
        <w:rPr>
          <w:rFonts w:ascii="Arial" w:eastAsiaTheme="majorEastAsia" w:hAnsi="Arial" w:cs="Arial"/>
          <w:b/>
          <w:bCs/>
          <w:sz w:val="28"/>
          <w:szCs w:val="28"/>
          <w:lang w:eastAsia="fr-FR"/>
        </w:rPr>
        <w:lastRenderedPageBreak/>
        <w:t>Table de matière</w:t>
      </w:r>
      <w:bookmarkEnd w:id="4"/>
      <w:bookmarkEnd w:id="5"/>
    </w:p>
    <w:sdt>
      <w:sdtPr>
        <w:rPr>
          <w:rFonts w:ascii="Arial" w:hAnsi="Arial" w:cs="Arial"/>
          <w:sz w:val="22"/>
        </w:rPr>
        <w:id w:val="1119513"/>
        <w:docPartObj>
          <w:docPartGallery w:val="Table of Contents"/>
          <w:docPartUnique/>
        </w:docPartObj>
      </w:sdtPr>
      <w:sdtContent>
        <w:p w:rsidR="00144C2B" w:rsidRPr="00144C2B" w:rsidRDefault="00C01B6D">
          <w:pPr>
            <w:pStyle w:val="TM1"/>
            <w:tabs>
              <w:tab w:val="right" w:leader="dot" w:pos="10196"/>
            </w:tabs>
            <w:rPr>
              <w:rFonts w:ascii="Arial" w:eastAsiaTheme="minorEastAsia" w:hAnsi="Arial" w:cs="Arial"/>
              <w:noProof/>
              <w:sz w:val="22"/>
              <w:lang w:val="fr-CH" w:eastAsia="fr-FR"/>
            </w:rPr>
          </w:pPr>
          <w:hyperlink w:anchor="_Toc54202021" w:history="1">
            <w:r w:rsidR="00144C2B" w:rsidRPr="00144C2B">
              <w:rPr>
                <w:rStyle w:val="Lienhypertexte"/>
                <w:rFonts w:ascii="Arial" w:eastAsiaTheme="majorEastAsia" w:hAnsi="Arial" w:cs="Arial"/>
                <w:b/>
                <w:bCs/>
                <w:noProof/>
                <w:sz w:val="22"/>
                <w:lang w:eastAsia="fr-FR"/>
              </w:rPr>
              <w:t>Table de matière</w:t>
            </w:r>
            <w:r w:rsidR="00144C2B" w:rsidRPr="00144C2B">
              <w:rPr>
                <w:rFonts w:ascii="Arial" w:hAnsi="Arial" w:cs="Arial"/>
                <w:noProof/>
                <w:webHidden/>
                <w:sz w:val="22"/>
              </w:rPr>
              <w:tab/>
            </w:r>
            <w:r w:rsidRPr="00144C2B">
              <w:rPr>
                <w:rFonts w:ascii="Arial" w:hAnsi="Arial" w:cs="Arial"/>
                <w:noProof/>
                <w:webHidden/>
                <w:sz w:val="22"/>
              </w:rPr>
              <w:fldChar w:fldCharType="begin"/>
            </w:r>
            <w:r w:rsidR="00144C2B" w:rsidRPr="00144C2B">
              <w:rPr>
                <w:rFonts w:ascii="Arial" w:hAnsi="Arial" w:cs="Arial"/>
                <w:noProof/>
                <w:webHidden/>
                <w:sz w:val="22"/>
              </w:rPr>
              <w:instrText xml:space="preserve"> PAGEREF _Toc54202021 \h </w:instrText>
            </w:r>
            <w:r w:rsidRPr="00144C2B">
              <w:rPr>
                <w:rFonts w:ascii="Arial" w:hAnsi="Arial" w:cs="Arial"/>
                <w:noProof/>
                <w:webHidden/>
                <w:sz w:val="22"/>
              </w:rPr>
            </w:r>
            <w:r w:rsidRPr="00144C2B">
              <w:rPr>
                <w:rFonts w:ascii="Arial" w:hAnsi="Arial" w:cs="Arial"/>
                <w:noProof/>
                <w:webHidden/>
                <w:sz w:val="22"/>
              </w:rPr>
              <w:fldChar w:fldCharType="separate"/>
            </w:r>
            <w:r w:rsidR="00E77094">
              <w:rPr>
                <w:rFonts w:ascii="Arial" w:hAnsi="Arial" w:cs="Arial"/>
                <w:noProof/>
                <w:webHidden/>
                <w:sz w:val="22"/>
              </w:rPr>
              <w:t>3</w:t>
            </w:r>
            <w:r w:rsidRPr="00144C2B">
              <w:rPr>
                <w:rFonts w:ascii="Arial" w:hAnsi="Arial" w:cs="Arial"/>
                <w:noProof/>
                <w:webHidden/>
                <w:sz w:val="22"/>
              </w:rPr>
              <w:fldChar w:fldCharType="end"/>
            </w:r>
          </w:hyperlink>
        </w:p>
        <w:p w:rsidR="00144C2B" w:rsidRPr="00144C2B" w:rsidRDefault="00C01B6D">
          <w:pPr>
            <w:pStyle w:val="TM1"/>
            <w:tabs>
              <w:tab w:val="right" w:leader="dot" w:pos="10196"/>
            </w:tabs>
            <w:rPr>
              <w:rFonts w:ascii="Arial" w:eastAsiaTheme="minorEastAsia" w:hAnsi="Arial" w:cs="Arial"/>
              <w:noProof/>
              <w:sz w:val="22"/>
              <w:lang w:val="fr-CH" w:eastAsia="fr-FR"/>
            </w:rPr>
          </w:pPr>
          <w:hyperlink w:anchor="_Toc54202022" w:history="1">
            <w:r w:rsidR="00144C2B" w:rsidRPr="00144C2B">
              <w:rPr>
                <w:rStyle w:val="Lienhypertexte"/>
                <w:rFonts w:ascii="Arial" w:hAnsi="Arial" w:cs="Arial"/>
                <w:noProof/>
                <w:sz w:val="22"/>
              </w:rPr>
              <w:t>I- Contexte</w:t>
            </w:r>
            <w:r w:rsidR="00144C2B" w:rsidRPr="00144C2B">
              <w:rPr>
                <w:rFonts w:ascii="Arial" w:hAnsi="Arial" w:cs="Arial"/>
                <w:noProof/>
                <w:webHidden/>
                <w:sz w:val="22"/>
              </w:rPr>
              <w:tab/>
            </w:r>
            <w:r w:rsidR="00E77094">
              <w:rPr>
                <w:rFonts w:ascii="Arial" w:hAnsi="Arial" w:cs="Arial"/>
                <w:noProof/>
                <w:webHidden/>
                <w:sz w:val="22"/>
              </w:rPr>
              <w:t>5</w:t>
            </w:r>
          </w:hyperlink>
        </w:p>
        <w:p w:rsidR="00144C2B" w:rsidRPr="00144C2B" w:rsidRDefault="00C01B6D">
          <w:pPr>
            <w:pStyle w:val="TM1"/>
            <w:tabs>
              <w:tab w:val="right" w:leader="dot" w:pos="10196"/>
            </w:tabs>
            <w:rPr>
              <w:rFonts w:ascii="Arial" w:eastAsiaTheme="minorEastAsia" w:hAnsi="Arial" w:cs="Arial"/>
              <w:noProof/>
              <w:sz w:val="22"/>
              <w:lang w:val="fr-CH" w:eastAsia="fr-FR"/>
            </w:rPr>
          </w:pPr>
          <w:hyperlink w:anchor="_Toc54202023" w:history="1">
            <w:r w:rsidR="00144C2B" w:rsidRPr="00144C2B">
              <w:rPr>
                <w:rStyle w:val="Lienhypertexte"/>
                <w:rFonts w:ascii="Arial" w:hAnsi="Arial" w:cs="Arial"/>
                <w:noProof/>
                <w:sz w:val="22"/>
              </w:rPr>
              <w:t>II- Objectifs de la mission</w:t>
            </w:r>
            <w:r w:rsidR="00144C2B" w:rsidRPr="00144C2B">
              <w:rPr>
                <w:rFonts w:ascii="Arial" w:hAnsi="Arial" w:cs="Arial"/>
                <w:noProof/>
                <w:webHidden/>
                <w:sz w:val="22"/>
              </w:rPr>
              <w:tab/>
            </w:r>
            <w:r w:rsidR="00E77094">
              <w:rPr>
                <w:rFonts w:ascii="Arial" w:hAnsi="Arial" w:cs="Arial"/>
                <w:noProof/>
                <w:webHidden/>
                <w:sz w:val="22"/>
              </w:rPr>
              <w:t>6</w:t>
            </w:r>
          </w:hyperlink>
        </w:p>
        <w:p w:rsidR="00144C2B" w:rsidRPr="00144C2B" w:rsidRDefault="00C01B6D">
          <w:pPr>
            <w:pStyle w:val="TM1"/>
            <w:tabs>
              <w:tab w:val="right" w:leader="dot" w:pos="10196"/>
            </w:tabs>
            <w:rPr>
              <w:rFonts w:ascii="Arial" w:eastAsiaTheme="minorEastAsia" w:hAnsi="Arial" w:cs="Arial"/>
              <w:noProof/>
              <w:sz w:val="22"/>
              <w:lang w:val="fr-CH" w:eastAsia="fr-FR"/>
            </w:rPr>
          </w:pPr>
          <w:hyperlink w:anchor="_Toc54202024" w:history="1">
            <w:r w:rsidR="00144C2B" w:rsidRPr="00144C2B">
              <w:rPr>
                <w:rStyle w:val="Lienhypertexte"/>
                <w:rFonts w:ascii="Arial" w:hAnsi="Arial" w:cs="Arial"/>
                <w:noProof/>
                <w:sz w:val="22"/>
              </w:rPr>
              <w:t>III- Périmètre d'intervention</w:t>
            </w:r>
            <w:r w:rsidR="00144C2B" w:rsidRPr="00144C2B">
              <w:rPr>
                <w:rFonts w:ascii="Arial" w:hAnsi="Arial" w:cs="Arial"/>
                <w:noProof/>
                <w:webHidden/>
                <w:sz w:val="22"/>
              </w:rPr>
              <w:tab/>
            </w:r>
            <w:r w:rsidR="00E77094">
              <w:rPr>
                <w:rFonts w:ascii="Arial" w:hAnsi="Arial" w:cs="Arial"/>
                <w:noProof/>
                <w:webHidden/>
                <w:sz w:val="22"/>
              </w:rPr>
              <w:t>6</w:t>
            </w:r>
          </w:hyperlink>
        </w:p>
        <w:p w:rsidR="00144C2B" w:rsidRPr="00144C2B" w:rsidRDefault="00C01B6D">
          <w:pPr>
            <w:pStyle w:val="TM1"/>
            <w:tabs>
              <w:tab w:val="right" w:leader="dot" w:pos="10196"/>
            </w:tabs>
            <w:rPr>
              <w:rFonts w:ascii="Arial" w:eastAsiaTheme="minorEastAsia" w:hAnsi="Arial" w:cs="Arial"/>
              <w:noProof/>
              <w:sz w:val="22"/>
              <w:lang w:val="fr-CH" w:eastAsia="fr-FR"/>
            </w:rPr>
          </w:pPr>
          <w:hyperlink w:anchor="_Toc54202025" w:history="1">
            <w:r w:rsidR="00144C2B" w:rsidRPr="00144C2B">
              <w:rPr>
                <w:rStyle w:val="Lienhypertexte"/>
                <w:rFonts w:ascii="Arial" w:hAnsi="Arial" w:cs="Arial"/>
                <w:noProof/>
                <w:sz w:val="22"/>
              </w:rPr>
              <w:t>IV- Contenu de la mission</w:t>
            </w:r>
            <w:r w:rsidR="00144C2B" w:rsidRPr="00144C2B">
              <w:rPr>
                <w:rFonts w:ascii="Arial" w:hAnsi="Arial" w:cs="Arial"/>
                <w:noProof/>
                <w:webHidden/>
                <w:sz w:val="22"/>
              </w:rPr>
              <w:tab/>
            </w:r>
            <w:r w:rsidR="00E77094">
              <w:rPr>
                <w:rFonts w:ascii="Arial" w:hAnsi="Arial" w:cs="Arial"/>
                <w:noProof/>
                <w:webHidden/>
                <w:sz w:val="22"/>
              </w:rPr>
              <w:t>6</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26" w:history="1">
            <w:r w:rsidR="00144C2B" w:rsidRPr="00144C2B">
              <w:rPr>
                <w:rStyle w:val="Lienhypertexte"/>
                <w:rFonts w:ascii="Arial" w:hAnsi="Arial" w:cs="Arial"/>
                <w:noProof/>
                <w:sz w:val="22"/>
              </w:rPr>
              <w:t>IV-1- Démarrage de la mission</w:t>
            </w:r>
            <w:r w:rsidR="00144C2B" w:rsidRPr="00144C2B">
              <w:rPr>
                <w:rFonts w:ascii="Arial" w:hAnsi="Arial" w:cs="Arial"/>
                <w:noProof/>
                <w:webHidden/>
                <w:sz w:val="22"/>
              </w:rPr>
              <w:tab/>
            </w:r>
            <w:r w:rsidR="00E77094">
              <w:rPr>
                <w:rFonts w:ascii="Arial" w:hAnsi="Arial" w:cs="Arial"/>
                <w:noProof/>
                <w:webHidden/>
                <w:sz w:val="22"/>
              </w:rPr>
              <w:t>7</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27" w:history="1">
            <w:r w:rsidR="00144C2B" w:rsidRPr="00144C2B">
              <w:rPr>
                <w:rStyle w:val="Lienhypertexte"/>
                <w:rFonts w:ascii="Arial" w:hAnsi="Arial" w:cs="Arial"/>
                <w:noProof/>
                <w:sz w:val="22"/>
              </w:rPr>
              <w:t>IV-2- Étude technique</w:t>
            </w:r>
            <w:r w:rsidR="00144C2B" w:rsidRPr="00144C2B">
              <w:rPr>
                <w:rFonts w:ascii="Arial" w:hAnsi="Arial" w:cs="Arial"/>
                <w:noProof/>
                <w:webHidden/>
                <w:sz w:val="22"/>
              </w:rPr>
              <w:tab/>
            </w:r>
            <w:r w:rsidR="00E77094">
              <w:rPr>
                <w:rFonts w:ascii="Arial" w:hAnsi="Arial" w:cs="Arial"/>
                <w:noProof/>
                <w:webHidden/>
                <w:sz w:val="22"/>
              </w:rPr>
              <w:t>7</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28" w:history="1">
            <w:r w:rsidR="00144C2B" w:rsidRPr="00144C2B">
              <w:rPr>
                <w:rStyle w:val="Lienhypertexte"/>
                <w:rFonts w:ascii="Arial" w:hAnsi="Arial" w:cs="Arial"/>
                <w:noProof/>
                <w:sz w:val="22"/>
              </w:rPr>
              <w:t>IV-3 - Étude des performances</w:t>
            </w:r>
            <w:r w:rsidR="00144C2B" w:rsidRPr="00144C2B">
              <w:rPr>
                <w:rFonts w:ascii="Arial" w:hAnsi="Arial" w:cs="Arial"/>
                <w:noProof/>
                <w:webHidden/>
                <w:sz w:val="22"/>
              </w:rPr>
              <w:tab/>
            </w:r>
            <w:r w:rsidR="00E77094">
              <w:rPr>
                <w:rFonts w:ascii="Arial" w:hAnsi="Arial" w:cs="Arial"/>
                <w:noProof/>
                <w:webHidden/>
                <w:sz w:val="22"/>
              </w:rPr>
              <w:t>8</w:t>
            </w:r>
          </w:hyperlink>
        </w:p>
        <w:p w:rsidR="00144C2B" w:rsidRPr="00144C2B" w:rsidRDefault="00C01B6D">
          <w:pPr>
            <w:pStyle w:val="TM3"/>
            <w:tabs>
              <w:tab w:val="right" w:leader="dot" w:pos="10196"/>
            </w:tabs>
            <w:rPr>
              <w:rFonts w:ascii="Arial" w:eastAsiaTheme="minorEastAsia" w:hAnsi="Arial" w:cs="Arial"/>
              <w:noProof/>
              <w:sz w:val="22"/>
              <w:lang w:val="fr-CH" w:eastAsia="fr-FR"/>
            </w:rPr>
          </w:pPr>
          <w:hyperlink w:anchor="_Toc54202029" w:history="1">
            <w:r w:rsidR="00144C2B" w:rsidRPr="00144C2B">
              <w:rPr>
                <w:rStyle w:val="Lienhypertexte"/>
                <w:rFonts w:ascii="Arial" w:hAnsi="Arial" w:cs="Arial"/>
                <w:i/>
                <w:iCs/>
                <w:noProof/>
                <w:sz w:val="22"/>
              </w:rPr>
              <w:t>IV-3-1 Performances énergétiques</w:t>
            </w:r>
            <w:r w:rsidR="00144C2B" w:rsidRPr="00144C2B">
              <w:rPr>
                <w:rFonts w:ascii="Arial" w:hAnsi="Arial" w:cs="Arial"/>
                <w:noProof/>
                <w:webHidden/>
                <w:sz w:val="22"/>
              </w:rPr>
              <w:tab/>
            </w:r>
            <w:r w:rsidR="00E77094">
              <w:rPr>
                <w:rFonts w:ascii="Arial" w:hAnsi="Arial" w:cs="Arial"/>
                <w:noProof/>
                <w:webHidden/>
                <w:sz w:val="22"/>
              </w:rPr>
              <w:t>8</w:t>
            </w:r>
          </w:hyperlink>
        </w:p>
        <w:p w:rsidR="00144C2B" w:rsidRPr="00144C2B" w:rsidRDefault="00C01B6D">
          <w:pPr>
            <w:pStyle w:val="TM3"/>
            <w:tabs>
              <w:tab w:val="right" w:leader="dot" w:pos="10196"/>
            </w:tabs>
            <w:rPr>
              <w:rFonts w:ascii="Arial" w:eastAsiaTheme="minorEastAsia" w:hAnsi="Arial" w:cs="Arial"/>
              <w:noProof/>
              <w:sz w:val="22"/>
              <w:lang w:val="fr-CH" w:eastAsia="fr-FR"/>
            </w:rPr>
          </w:pPr>
          <w:hyperlink w:anchor="_Toc54202030" w:history="1">
            <w:r w:rsidR="00144C2B" w:rsidRPr="00144C2B">
              <w:rPr>
                <w:rStyle w:val="Lienhypertexte"/>
                <w:rFonts w:ascii="Arial" w:hAnsi="Arial" w:cs="Arial"/>
                <w:i/>
                <w:iCs/>
                <w:noProof/>
                <w:sz w:val="22"/>
              </w:rPr>
              <w:t>IV-3-2 Performances photométriques</w:t>
            </w:r>
            <w:r w:rsidR="00144C2B" w:rsidRPr="00144C2B">
              <w:rPr>
                <w:rFonts w:ascii="Arial" w:hAnsi="Arial" w:cs="Arial"/>
                <w:noProof/>
                <w:webHidden/>
                <w:sz w:val="22"/>
              </w:rPr>
              <w:tab/>
            </w:r>
            <w:r w:rsidR="00E77094">
              <w:rPr>
                <w:rFonts w:ascii="Arial" w:hAnsi="Arial" w:cs="Arial"/>
                <w:noProof/>
                <w:webHidden/>
                <w:sz w:val="22"/>
              </w:rPr>
              <w:t>8</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31" w:history="1">
            <w:r w:rsidR="00144C2B" w:rsidRPr="00144C2B">
              <w:rPr>
                <w:rStyle w:val="Lienhypertexte"/>
                <w:rFonts w:ascii="Arial" w:hAnsi="Arial" w:cs="Arial"/>
                <w:noProof/>
                <w:sz w:val="22"/>
              </w:rPr>
              <w:t>IV-4- Étude organisationnelle</w:t>
            </w:r>
            <w:r w:rsidR="00144C2B" w:rsidRPr="00144C2B">
              <w:rPr>
                <w:rFonts w:ascii="Arial" w:hAnsi="Arial" w:cs="Arial"/>
                <w:noProof/>
                <w:webHidden/>
                <w:sz w:val="22"/>
              </w:rPr>
              <w:tab/>
            </w:r>
            <w:r w:rsidR="00E77094">
              <w:rPr>
                <w:rFonts w:ascii="Arial" w:hAnsi="Arial" w:cs="Arial"/>
                <w:noProof/>
                <w:webHidden/>
                <w:sz w:val="22"/>
              </w:rPr>
              <w:t>8</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32" w:history="1">
            <w:r w:rsidR="00144C2B" w:rsidRPr="00144C2B">
              <w:rPr>
                <w:rStyle w:val="Lienhypertexte"/>
                <w:rFonts w:ascii="Arial" w:hAnsi="Arial" w:cs="Arial"/>
                <w:noProof/>
                <w:sz w:val="22"/>
              </w:rPr>
              <w:t>IV-5 Étude financière</w:t>
            </w:r>
            <w:r w:rsidR="00144C2B" w:rsidRPr="00144C2B">
              <w:rPr>
                <w:rFonts w:ascii="Arial" w:hAnsi="Arial" w:cs="Arial"/>
                <w:noProof/>
                <w:webHidden/>
                <w:sz w:val="22"/>
              </w:rPr>
              <w:tab/>
            </w:r>
            <w:r w:rsidR="00E77094">
              <w:rPr>
                <w:rFonts w:ascii="Arial" w:hAnsi="Arial" w:cs="Arial"/>
                <w:noProof/>
                <w:webHidden/>
                <w:sz w:val="22"/>
              </w:rPr>
              <w:t>9</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33" w:history="1">
            <w:r w:rsidR="00144C2B" w:rsidRPr="00144C2B">
              <w:rPr>
                <w:rStyle w:val="Lienhypertexte"/>
                <w:rFonts w:ascii="Arial" w:hAnsi="Arial" w:cs="Arial"/>
                <w:noProof/>
                <w:sz w:val="22"/>
              </w:rPr>
              <w:t>IV-6 Recommandations pour le paysage nocturne</w:t>
            </w:r>
            <w:r w:rsidR="00144C2B" w:rsidRPr="00144C2B">
              <w:rPr>
                <w:rFonts w:ascii="Arial" w:hAnsi="Arial" w:cs="Arial"/>
                <w:noProof/>
                <w:webHidden/>
                <w:sz w:val="22"/>
              </w:rPr>
              <w:tab/>
            </w:r>
            <w:r w:rsidR="00E77094">
              <w:rPr>
                <w:rFonts w:ascii="Arial" w:hAnsi="Arial" w:cs="Arial"/>
                <w:noProof/>
                <w:webHidden/>
                <w:sz w:val="22"/>
              </w:rPr>
              <w:t>10</w:t>
            </w:r>
          </w:hyperlink>
        </w:p>
        <w:p w:rsidR="00144C2B" w:rsidRPr="00144C2B" w:rsidRDefault="00C01B6D">
          <w:pPr>
            <w:pStyle w:val="TM3"/>
            <w:tabs>
              <w:tab w:val="right" w:leader="dot" w:pos="10196"/>
            </w:tabs>
            <w:rPr>
              <w:rFonts w:ascii="Arial" w:eastAsiaTheme="minorEastAsia" w:hAnsi="Arial" w:cs="Arial"/>
              <w:noProof/>
              <w:sz w:val="22"/>
              <w:lang w:val="fr-CH" w:eastAsia="fr-FR"/>
            </w:rPr>
          </w:pPr>
          <w:hyperlink w:anchor="_Toc54202034" w:history="1">
            <w:r w:rsidR="00144C2B" w:rsidRPr="00144C2B">
              <w:rPr>
                <w:rStyle w:val="Lienhypertexte"/>
                <w:rFonts w:ascii="Arial" w:hAnsi="Arial" w:cs="Arial"/>
                <w:i/>
                <w:iCs/>
                <w:noProof/>
                <w:sz w:val="22"/>
              </w:rPr>
              <w:t>IV-6-1 L'éclairage fonctionnel</w:t>
            </w:r>
            <w:r w:rsidR="00144C2B" w:rsidRPr="00144C2B">
              <w:rPr>
                <w:rFonts w:ascii="Arial" w:hAnsi="Arial" w:cs="Arial"/>
                <w:noProof/>
                <w:webHidden/>
                <w:sz w:val="22"/>
              </w:rPr>
              <w:tab/>
            </w:r>
            <w:r w:rsidR="00E77094">
              <w:rPr>
                <w:rFonts w:ascii="Arial" w:hAnsi="Arial" w:cs="Arial"/>
                <w:noProof/>
                <w:webHidden/>
                <w:sz w:val="22"/>
              </w:rPr>
              <w:t>10</w:t>
            </w:r>
          </w:hyperlink>
        </w:p>
        <w:p w:rsidR="00144C2B" w:rsidRPr="00144C2B" w:rsidRDefault="00C01B6D">
          <w:pPr>
            <w:pStyle w:val="TM3"/>
            <w:tabs>
              <w:tab w:val="right" w:leader="dot" w:pos="10196"/>
            </w:tabs>
            <w:rPr>
              <w:rFonts w:ascii="Arial" w:eastAsiaTheme="minorEastAsia" w:hAnsi="Arial" w:cs="Arial"/>
              <w:noProof/>
              <w:sz w:val="22"/>
              <w:lang w:val="fr-CH" w:eastAsia="fr-FR"/>
            </w:rPr>
          </w:pPr>
          <w:hyperlink w:anchor="_Toc54202035" w:history="1">
            <w:r w:rsidR="00144C2B" w:rsidRPr="00144C2B">
              <w:rPr>
                <w:rStyle w:val="Lienhypertexte"/>
                <w:rFonts w:ascii="Arial" w:hAnsi="Arial" w:cs="Arial"/>
                <w:i/>
                <w:iCs/>
                <w:noProof/>
                <w:sz w:val="22"/>
              </w:rPr>
              <w:t>IV-6-2- La scénographie lumière</w:t>
            </w:r>
            <w:r w:rsidR="00144C2B" w:rsidRPr="00144C2B">
              <w:rPr>
                <w:rFonts w:ascii="Arial" w:hAnsi="Arial" w:cs="Arial"/>
                <w:noProof/>
                <w:webHidden/>
                <w:sz w:val="22"/>
              </w:rPr>
              <w:tab/>
            </w:r>
            <w:r w:rsidR="00E77094">
              <w:rPr>
                <w:rFonts w:ascii="Arial" w:hAnsi="Arial" w:cs="Arial"/>
                <w:noProof/>
                <w:webHidden/>
                <w:sz w:val="22"/>
              </w:rPr>
              <w:t>10</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36" w:history="1">
            <w:r w:rsidR="00144C2B" w:rsidRPr="00144C2B">
              <w:rPr>
                <w:rStyle w:val="Lienhypertexte"/>
                <w:rFonts w:ascii="Arial" w:hAnsi="Arial" w:cs="Arial"/>
                <w:noProof/>
                <w:sz w:val="22"/>
              </w:rPr>
              <w:t>IV-7- Plan d'intervention</w:t>
            </w:r>
            <w:r w:rsidR="00144C2B" w:rsidRPr="00144C2B">
              <w:rPr>
                <w:rFonts w:ascii="Arial" w:hAnsi="Arial" w:cs="Arial"/>
                <w:noProof/>
                <w:webHidden/>
                <w:sz w:val="22"/>
              </w:rPr>
              <w:tab/>
            </w:r>
            <w:r w:rsidR="00E77094">
              <w:rPr>
                <w:rFonts w:ascii="Arial" w:hAnsi="Arial" w:cs="Arial"/>
                <w:noProof/>
                <w:webHidden/>
                <w:sz w:val="22"/>
              </w:rPr>
              <w:t>10</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37" w:history="1">
            <w:r w:rsidR="00144C2B" w:rsidRPr="00144C2B">
              <w:rPr>
                <w:rStyle w:val="Lienhypertexte"/>
                <w:rFonts w:ascii="Arial" w:hAnsi="Arial" w:cs="Arial"/>
                <w:noProof/>
                <w:sz w:val="22"/>
              </w:rPr>
              <w:t>IV-8 - Formations</w:t>
            </w:r>
            <w:r w:rsidR="00144C2B" w:rsidRPr="00144C2B">
              <w:rPr>
                <w:rFonts w:ascii="Arial" w:hAnsi="Arial" w:cs="Arial"/>
                <w:noProof/>
                <w:webHidden/>
                <w:sz w:val="22"/>
              </w:rPr>
              <w:tab/>
            </w:r>
            <w:r w:rsidR="00E77094">
              <w:rPr>
                <w:rFonts w:ascii="Arial" w:hAnsi="Arial" w:cs="Arial"/>
                <w:noProof/>
                <w:webHidden/>
                <w:sz w:val="22"/>
              </w:rPr>
              <w:t>11</w:t>
            </w:r>
          </w:hyperlink>
        </w:p>
        <w:p w:rsidR="00144C2B" w:rsidRPr="00144C2B" w:rsidRDefault="00C01B6D">
          <w:pPr>
            <w:pStyle w:val="TM1"/>
            <w:tabs>
              <w:tab w:val="right" w:leader="dot" w:pos="10196"/>
            </w:tabs>
            <w:rPr>
              <w:rFonts w:ascii="Arial" w:eastAsiaTheme="minorEastAsia" w:hAnsi="Arial" w:cs="Arial"/>
              <w:noProof/>
              <w:sz w:val="22"/>
              <w:lang w:val="fr-CH" w:eastAsia="fr-FR"/>
            </w:rPr>
          </w:pPr>
          <w:hyperlink w:anchor="_Toc54202038" w:history="1">
            <w:r w:rsidR="00144C2B" w:rsidRPr="00144C2B">
              <w:rPr>
                <w:rStyle w:val="Lienhypertexte"/>
                <w:rFonts w:ascii="Arial" w:hAnsi="Arial" w:cs="Arial"/>
                <w:noProof/>
                <w:sz w:val="22"/>
              </w:rPr>
              <w:t>V. Calendrier</w:t>
            </w:r>
            <w:r w:rsidR="00144C2B" w:rsidRPr="00144C2B">
              <w:rPr>
                <w:rFonts w:ascii="Arial" w:hAnsi="Arial" w:cs="Arial"/>
                <w:noProof/>
                <w:webHidden/>
                <w:sz w:val="22"/>
              </w:rPr>
              <w:tab/>
            </w:r>
            <w:r w:rsidR="00E77094">
              <w:rPr>
                <w:rFonts w:ascii="Arial" w:hAnsi="Arial" w:cs="Arial"/>
                <w:noProof/>
                <w:webHidden/>
                <w:sz w:val="22"/>
              </w:rPr>
              <w:t>11</w:t>
            </w:r>
          </w:hyperlink>
        </w:p>
        <w:p w:rsidR="00144C2B" w:rsidRPr="00144C2B" w:rsidRDefault="00C01B6D">
          <w:pPr>
            <w:pStyle w:val="TM2"/>
            <w:tabs>
              <w:tab w:val="left" w:pos="960"/>
              <w:tab w:val="right" w:leader="dot" w:pos="10196"/>
            </w:tabs>
            <w:rPr>
              <w:rFonts w:ascii="Arial" w:eastAsiaTheme="minorEastAsia" w:hAnsi="Arial" w:cs="Arial"/>
              <w:noProof/>
              <w:sz w:val="22"/>
              <w:lang w:val="fr-CH" w:eastAsia="fr-FR"/>
            </w:rPr>
          </w:pPr>
          <w:hyperlink w:anchor="_Toc54202039" w:history="1">
            <w:r w:rsidR="00144C2B" w:rsidRPr="00144C2B">
              <w:rPr>
                <w:rStyle w:val="Lienhypertexte"/>
                <w:rFonts w:ascii="Arial" w:hAnsi="Arial" w:cs="Arial"/>
                <w:noProof/>
                <w:sz w:val="22"/>
              </w:rPr>
              <w:t>VI.</w:t>
            </w:r>
            <w:r w:rsidR="00144C2B" w:rsidRPr="00144C2B">
              <w:rPr>
                <w:rFonts w:ascii="Arial" w:eastAsiaTheme="minorEastAsia" w:hAnsi="Arial" w:cs="Arial"/>
                <w:noProof/>
                <w:sz w:val="22"/>
                <w:lang w:val="fr-CH" w:eastAsia="fr-FR"/>
              </w:rPr>
              <w:tab/>
            </w:r>
            <w:r w:rsidR="00144C2B" w:rsidRPr="00144C2B">
              <w:rPr>
                <w:rStyle w:val="Lienhypertexte"/>
                <w:rFonts w:ascii="Arial" w:hAnsi="Arial" w:cs="Arial"/>
                <w:noProof/>
                <w:sz w:val="22"/>
              </w:rPr>
              <w:t>Livrables</w:t>
            </w:r>
            <w:r w:rsidR="00144C2B" w:rsidRPr="00144C2B">
              <w:rPr>
                <w:rFonts w:ascii="Arial" w:hAnsi="Arial" w:cs="Arial"/>
                <w:noProof/>
                <w:webHidden/>
                <w:sz w:val="22"/>
              </w:rPr>
              <w:tab/>
            </w:r>
            <w:r w:rsidR="00E77094">
              <w:rPr>
                <w:rFonts w:ascii="Arial" w:hAnsi="Arial" w:cs="Arial"/>
                <w:noProof/>
                <w:webHidden/>
                <w:sz w:val="22"/>
              </w:rPr>
              <w:t>12</w:t>
            </w:r>
          </w:hyperlink>
        </w:p>
        <w:p w:rsidR="00144C2B" w:rsidRPr="00144C2B" w:rsidRDefault="00C01B6D">
          <w:pPr>
            <w:pStyle w:val="TM2"/>
            <w:tabs>
              <w:tab w:val="right" w:leader="dot" w:pos="10196"/>
            </w:tabs>
            <w:rPr>
              <w:rFonts w:ascii="Arial" w:eastAsiaTheme="minorEastAsia" w:hAnsi="Arial" w:cs="Arial"/>
              <w:noProof/>
              <w:sz w:val="22"/>
              <w:lang w:val="fr-CH" w:eastAsia="fr-FR"/>
            </w:rPr>
          </w:pPr>
          <w:hyperlink w:anchor="_Toc54202040" w:history="1">
            <w:r w:rsidR="00144C2B" w:rsidRPr="00144C2B">
              <w:rPr>
                <w:rStyle w:val="Lienhypertexte"/>
                <w:rFonts w:ascii="Arial" w:hAnsi="Arial" w:cs="Arial"/>
                <w:noProof/>
                <w:sz w:val="22"/>
              </w:rPr>
              <w:t>VII- Présentation de l'offre</w:t>
            </w:r>
            <w:r w:rsidR="00144C2B" w:rsidRPr="00144C2B">
              <w:rPr>
                <w:rFonts w:ascii="Arial" w:hAnsi="Arial" w:cs="Arial"/>
                <w:noProof/>
                <w:webHidden/>
                <w:sz w:val="22"/>
              </w:rPr>
              <w:tab/>
            </w:r>
            <w:r w:rsidR="00E77094">
              <w:rPr>
                <w:rFonts w:ascii="Arial" w:hAnsi="Arial" w:cs="Arial"/>
                <w:noProof/>
                <w:webHidden/>
                <w:sz w:val="22"/>
              </w:rPr>
              <w:t>12</w:t>
            </w:r>
          </w:hyperlink>
        </w:p>
        <w:p w:rsidR="00144C2B" w:rsidRPr="00144C2B" w:rsidRDefault="00C01B6D">
          <w:pPr>
            <w:pStyle w:val="TM3"/>
            <w:tabs>
              <w:tab w:val="right" w:leader="dot" w:pos="10196"/>
            </w:tabs>
            <w:rPr>
              <w:rFonts w:ascii="Arial" w:eastAsiaTheme="minorEastAsia" w:hAnsi="Arial" w:cs="Arial"/>
              <w:noProof/>
              <w:sz w:val="22"/>
              <w:lang w:val="fr-CH" w:eastAsia="fr-FR"/>
            </w:rPr>
          </w:pPr>
          <w:hyperlink w:anchor="_Toc54202041" w:history="1">
            <w:r w:rsidR="00144C2B" w:rsidRPr="00144C2B">
              <w:rPr>
                <w:rStyle w:val="Lienhypertexte"/>
                <w:rFonts w:ascii="Arial" w:hAnsi="Arial" w:cs="Arial"/>
                <w:noProof/>
                <w:sz w:val="22"/>
              </w:rPr>
              <w:t>VII-1- offre technique</w:t>
            </w:r>
            <w:r w:rsidR="00144C2B" w:rsidRPr="00144C2B">
              <w:rPr>
                <w:rFonts w:ascii="Arial" w:hAnsi="Arial" w:cs="Arial"/>
                <w:noProof/>
                <w:webHidden/>
                <w:sz w:val="22"/>
              </w:rPr>
              <w:tab/>
            </w:r>
            <w:r w:rsidR="00E77094">
              <w:rPr>
                <w:rFonts w:ascii="Arial" w:hAnsi="Arial" w:cs="Arial"/>
                <w:noProof/>
                <w:webHidden/>
                <w:sz w:val="22"/>
              </w:rPr>
              <w:t>12</w:t>
            </w:r>
          </w:hyperlink>
        </w:p>
        <w:p w:rsidR="00144C2B" w:rsidRPr="00144C2B" w:rsidRDefault="00C01B6D">
          <w:pPr>
            <w:pStyle w:val="TM3"/>
            <w:tabs>
              <w:tab w:val="right" w:leader="dot" w:pos="10196"/>
            </w:tabs>
            <w:rPr>
              <w:rFonts w:ascii="Arial" w:eastAsiaTheme="minorEastAsia" w:hAnsi="Arial" w:cs="Arial"/>
              <w:noProof/>
              <w:sz w:val="22"/>
              <w:lang w:val="fr-CH" w:eastAsia="fr-FR"/>
            </w:rPr>
          </w:pPr>
          <w:hyperlink w:anchor="_Toc54202042" w:history="1">
            <w:r w:rsidR="00144C2B" w:rsidRPr="00144C2B">
              <w:rPr>
                <w:rStyle w:val="Lienhypertexte"/>
                <w:rFonts w:ascii="Arial" w:hAnsi="Arial" w:cs="Arial"/>
                <w:noProof/>
                <w:sz w:val="22"/>
              </w:rPr>
              <w:t>VII-2- offre financière</w:t>
            </w:r>
            <w:r w:rsidR="00144C2B" w:rsidRPr="00144C2B">
              <w:rPr>
                <w:rFonts w:ascii="Arial" w:hAnsi="Arial" w:cs="Arial"/>
                <w:noProof/>
                <w:webHidden/>
                <w:sz w:val="22"/>
              </w:rPr>
              <w:tab/>
            </w:r>
            <w:r w:rsidR="00E77094">
              <w:rPr>
                <w:rFonts w:ascii="Arial" w:hAnsi="Arial" w:cs="Arial"/>
                <w:noProof/>
                <w:webHidden/>
                <w:sz w:val="22"/>
              </w:rPr>
              <w:t>12</w:t>
            </w:r>
          </w:hyperlink>
        </w:p>
        <w:p w:rsidR="00144C2B" w:rsidRPr="00144C2B" w:rsidRDefault="00C01B6D">
          <w:pPr>
            <w:pStyle w:val="TM1"/>
            <w:tabs>
              <w:tab w:val="right" w:leader="dot" w:pos="10196"/>
            </w:tabs>
            <w:rPr>
              <w:rFonts w:ascii="Arial" w:eastAsiaTheme="minorEastAsia" w:hAnsi="Arial" w:cs="Arial"/>
              <w:noProof/>
              <w:sz w:val="22"/>
              <w:lang w:val="fr-CH" w:eastAsia="fr-FR"/>
            </w:rPr>
          </w:pPr>
          <w:hyperlink w:anchor="_Toc54202043" w:history="1">
            <w:r w:rsidR="00144C2B" w:rsidRPr="00144C2B">
              <w:rPr>
                <w:rStyle w:val="Lienhypertexte"/>
                <w:rFonts w:ascii="Arial" w:hAnsi="Arial" w:cs="Arial"/>
                <w:noProof/>
                <w:sz w:val="22"/>
              </w:rPr>
              <w:t>Annexe 4 - Données sur le parc d'éclairage public de Sousse</w:t>
            </w:r>
            <w:r w:rsidR="00144C2B" w:rsidRPr="00144C2B">
              <w:rPr>
                <w:rFonts w:ascii="Arial" w:hAnsi="Arial" w:cs="Arial"/>
                <w:noProof/>
                <w:webHidden/>
                <w:sz w:val="22"/>
              </w:rPr>
              <w:tab/>
            </w:r>
            <w:r w:rsidR="00E77094">
              <w:rPr>
                <w:rFonts w:ascii="Arial" w:hAnsi="Arial" w:cs="Arial"/>
                <w:noProof/>
                <w:webHidden/>
                <w:sz w:val="22"/>
              </w:rPr>
              <w:t>14</w:t>
            </w:r>
          </w:hyperlink>
        </w:p>
        <w:p w:rsidR="006705FA" w:rsidRPr="00D5320C" w:rsidRDefault="00C01B6D">
          <w:pPr>
            <w:rPr>
              <w:rFonts w:ascii="Arial" w:hAnsi="Arial" w:cs="Arial"/>
              <w:sz w:val="22"/>
            </w:rPr>
          </w:pPr>
        </w:p>
      </w:sdtContent>
    </w:sdt>
    <w:p w:rsidR="001C67A6" w:rsidRPr="00D5320C" w:rsidRDefault="001C67A6">
      <w:pPr>
        <w:jc w:val="left"/>
        <w:rPr>
          <w:rFonts w:ascii="Arial" w:eastAsiaTheme="majorEastAsia" w:hAnsi="Arial" w:cs="Arial"/>
          <w:sz w:val="22"/>
        </w:rPr>
      </w:pPr>
      <w:bookmarkStart w:id="6" w:name="_Toc532675477"/>
      <w:bookmarkStart w:id="7" w:name="_Toc535781345"/>
      <w:bookmarkStart w:id="8" w:name="_Toc12227250"/>
      <w:bookmarkStart w:id="9" w:name="_Toc15853087"/>
      <w:bookmarkStart w:id="10" w:name="_Toc15858361"/>
      <w:r w:rsidRPr="00D5320C">
        <w:rPr>
          <w:rFonts w:ascii="Arial" w:hAnsi="Arial" w:cs="Arial"/>
          <w:sz w:val="22"/>
        </w:rPr>
        <w:br w:type="page"/>
      </w:r>
    </w:p>
    <w:p w:rsidR="00914E1C" w:rsidRPr="00770575" w:rsidRDefault="001936F7" w:rsidP="006F6B9A">
      <w:pPr>
        <w:pStyle w:val="Titre1"/>
        <w:rPr>
          <w:rFonts w:ascii="Arial" w:hAnsi="Arial" w:cs="Arial"/>
        </w:rPr>
      </w:pPr>
      <w:bookmarkStart w:id="11" w:name="_Toc54202022"/>
      <w:r w:rsidRPr="00770575">
        <w:rPr>
          <w:rFonts w:ascii="Arial" w:hAnsi="Arial" w:cs="Arial"/>
        </w:rPr>
        <w:lastRenderedPageBreak/>
        <w:t xml:space="preserve">I- </w:t>
      </w:r>
      <w:bookmarkEnd w:id="6"/>
      <w:bookmarkEnd w:id="7"/>
      <w:r w:rsidR="00CA3097" w:rsidRPr="00770575">
        <w:rPr>
          <w:rFonts w:ascii="Arial" w:hAnsi="Arial" w:cs="Arial"/>
        </w:rPr>
        <w:t>Contexte</w:t>
      </w:r>
      <w:bookmarkEnd w:id="8"/>
      <w:bookmarkEnd w:id="9"/>
      <w:bookmarkEnd w:id="10"/>
      <w:bookmarkEnd w:id="11"/>
    </w:p>
    <w:p w:rsidR="00914E1C" w:rsidRPr="00770575" w:rsidRDefault="00CA3097" w:rsidP="006F6B9A">
      <w:pPr>
        <w:spacing w:before="240"/>
        <w:ind w:left="284" w:right="567"/>
        <w:rPr>
          <w:rFonts w:ascii="Arial" w:hAnsi="Arial" w:cs="Arial"/>
          <w:sz w:val="24"/>
          <w:szCs w:val="24"/>
        </w:rPr>
      </w:pPr>
      <w:r w:rsidRPr="00770575">
        <w:rPr>
          <w:rFonts w:ascii="Arial" w:hAnsi="Arial" w:cs="Arial"/>
          <w:sz w:val="24"/>
          <w:szCs w:val="24"/>
        </w:rPr>
        <w:t>Depuis l’indépendance la consommation d’énergie en Tunisie a gardé une tendance haussière. Elle était soutenue par un développement accru du tissu démographique, urbain et industriel.</w:t>
      </w:r>
    </w:p>
    <w:p w:rsidR="00914E1C" w:rsidRPr="00770575" w:rsidRDefault="00CA3097" w:rsidP="006F6B9A">
      <w:pPr>
        <w:ind w:left="284" w:right="567"/>
        <w:rPr>
          <w:rFonts w:ascii="Arial" w:hAnsi="Arial" w:cs="Arial"/>
          <w:sz w:val="24"/>
          <w:szCs w:val="24"/>
        </w:rPr>
      </w:pPr>
      <w:r w:rsidRPr="00770575">
        <w:rPr>
          <w:rFonts w:ascii="Arial" w:hAnsi="Arial" w:cs="Arial"/>
          <w:sz w:val="24"/>
          <w:szCs w:val="24"/>
        </w:rPr>
        <w:t>D’un état excédentaire la balance énergétique commence depuis l’année 2000 à enregistrer un déficit qui ne cesse de croitre pour frôler 1.5 milliard de dinars en 2017.</w:t>
      </w:r>
    </w:p>
    <w:p w:rsidR="00914E1C" w:rsidRPr="00770575" w:rsidRDefault="00CA3097" w:rsidP="006F6B9A">
      <w:pPr>
        <w:ind w:left="284" w:right="567"/>
        <w:rPr>
          <w:rFonts w:ascii="Arial" w:hAnsi="Arial" w:cs="Arial"/>
          <w:sz w:val="24"/>
          <w:szCs w:val="24"/>
        </w:rPr>
      </w:pPr>
      <w:r w:rsidRPr="00770575">
        <w:rPr>
          <w:rFonts w:ascii="Arial" w:hAnsi="Arial" w:cs="Arial"/>
          <w:sz w:val="24"/>
          <w:szCs w:val="24"/>
        </w:rPr>
        <w:t xml:space="preserve">Les communes gèrent un patrimoine considérable. La mise en place d'une politique de gestion durable de l'énergie permet une meilleure gestion des ressources et un environnement sain pour les citoyens. </w:t>
      </w:r>
    </w:p>
    <w:p w:rsidR="00914E1C" w:rsidRPr="00770575" w:rsidRDefault="00CA3097" w:rsidP="006F6B9A">
      <w:pPr>
        <w:ind w:left="284" w:right="567"/>
        <w:rPr>
          <w:rFonts w:ascii="Arial" w:hAnsi="Arial" w:cs="Arial"/>
          <w:sz w:val="24"/>
          <w:szCs w:val="24"/>
        </w:rPr>
      </w:pPr>
      <w:r w:rsidRPr="00770575">
        <w:rPr>
          <w:rFonts w:ascii="Arial" w:hAnsi="Arial" w:cs="Arial"/>
          <w:sz w:val="24"/>
          <w:szCs w:val="24"/>
        </w:rPr>
        <w:t xml:space="preserve">L’éclairage public fait partie du patrimoine de la ville de Sousse. Il consomme environ 7% du budget global de la commune et représente </w:t>
      </w:r>
      <w:r w:rsidR="00E1251D" w:rsidRPr="00770575">
        <w:rPr>
          <w:rFonts w:ascii="Arial" w:hAnsi="Arial" w:cs="Arial"/>
          <w:sz w:val="24"/>
          <w:szCs w:val="24"/>
        </w:rPr>
        <w:t>10</w:t>
      </w:r>
      <w:r w:rsidRPr="00770575">
        <w:rPr>
          <w:rFonts w:ascii="Arial" w:hAnsi="Arial" w:cs="Arial"/>
          <w:sz w:val="24"/>
          <w:szCs w:val="24"/>
        </w:rPr>
        <w:t xml:space="preserve"> % de sa facture énergétique. Un grand effort est à mettre en œuvre pour atteindre un éclairage fonctionnel et performant tant sur le plan photométrique et énergétique que sur le plan des dépenses financières liées à la gestion du réseau. L’audit énergétique constitue l’instrument de base pour l’élaboration d’un plan d’action d’économie d’énergie pour un meilleur éclairage moins couteux.</w:t>
      </w:r>
    </w:p>
    <w:p w:rsidR="00A22284" w:rsidRPr="00770575" w:rsidRDefault="00CA3097" w:rsidP="00501BAE">
      <w:pPr>
        <w:ind w:left="284" w:right="567"/>
        <w:rPr>
          <w:rFonts w:ascii="Arial" w:hAnsi="Arial" w:cs="Arial"/>
          <w:sz w:val="24"/>
          <w:szCs w:val="24"/>
        </w:rPr>
      </w:pPr>
      <w:r w:rsidRPr="00770575">
        <w:rPr>
          <w:rFonts w:ascii="Arial" w:hAnsi="Arial" w:cs="Arial"/>
          <w:sz w:val="24"/>
          <w:szCs w:val="24"/>
        </w:rPr>
        <w:t>Les présentsTermes de Référence</w:t>
      </w:r>
      <w:r w:rsidR="007A5DA7" w:rsidRPr="00770575">
        <w:rPr>
          <w:rFonts w:ascii="Arial" w:hAnsi="Arial" w:cs="Arial"/>
          <w:sz w:val="24"/>
          <w:szCs w:val="24"/>
        </w:rPr>
        <w:t xml:space="preserve"> servant de base à l’audit envisagé sur la totalité du réseau d’éclairage public,</w:t>
      </w:r>
      <w:r w:rsidRPr="00770575">
        <w:rPr>
          <w:rFonts w:ascii="Arial" w:hAnsi="Arial" w:cs="Arial"/>
          <w:sz w:val="24"/>
          <w:szCs w:val="24"/>
        </w:rPr>
        <w:t xml:space="preserve"> s’inscrivent dans le cadre du programme de développement urbain intégré de la ville de Sousse (PDUI), soutenu par le Secrétariat d’État à l’Économie Suisse (SECO). </w:t>
      </w:r>
      <w:r w:rsidR="007A5DA7" w:rsidRPr="00770575">
        <w:rPr>
          <w:rFonts w:ascii="Arial" w:hAnsi="Arial" w:cs="Arial"/>
          <w:sz w:val="24"/>
          <w:szCs w:val="24"/>
        </w:rPr>
        <w:t>Plus précisément,l’action s’inscrit dans</w:t>
      </w:r>
      <w:r w:rsidRPr="00770575">
        <w:rPr>
          <w:rFonts w:ascii="Arial" w:hAnsi="Arial" w:cs="Arial"/>
          <w:sz w:val="24"/>
          <w:szCs w:val="24"/>
        </w:rPr>
        <w:t xml:space="preserve"> la </w:t>
      </w:r>
      <w:r w:rsidR="007A5DA7" w:rsidRPr="00770575">
        <w:rPr>
          <w:rFonts w:ascii="Arial" w:hAnsi="Arial" w:cs="Arial"/>
          <w:b/>
          <w:sz w:val="24"/>
          <w:szCs w:val="24"/>
        </w:rPr>
        <w:t>c</w:t>
      </w:r>
      <w:r w:rsidRPr="00770575">
        <w:rPr>
          <w:rFonts w:ascii="Arial" w:hAnsi="Arial" w:cs="Arial"/>
          <w:b/>
          <w:sz w:val="24"/>
          <w:szCs w:val="24"/>
        </w:rPr>
        <w:t xml:space="preserve">omposante « gestion durable des énergies » </w:t>
      </w:r>
      <w:r w:rsidR="007A5DA7" w:rsidRPr="00770575">
        <w:rPr>
          <w:rFonts w:ascii="Arial" w:hAnsi="Arial" w:cs="Arial"/>
          <w:sz w:val="24"/>
          <w:szCs w:val="24"/>
        </w:rPr>
        <w:t xml:space="preserve">qui </w:t>
      </w:r>
      <w:r w:rsidRPr="00770575">
        <w:rPr>
          <w:rFonts w:ascii="Arial" w:hAnsi="Arial" w:cs="Arial"/>
          <w:sz w:val="24"/>
          <w:szCs w:val="24"/>
        </w:rPr>
        <w:t>cherche à diminuer la consommation énergétique de la Municipalité et de son territoire</w:t>
      </w:r>
      <w:r w:rsidR="007A5DA7" w:rsidRPr="00770575">
        <w:rPr>
          <w:rFonts w:ascii="Arial" w:hAnsi="Arial" w:cs="Arial"/>
          <w:sz w:val="24"/>
          <w:szCs w:val="24"/>
        </w:rPr>
        <w:t xml:space="preserve">, tout en favorisant le recours aux sources d’énergie renouvelable (SER). </w:t>
      </w:r>
    </w:p>
    <w:p w:rsidR="00914E1C" w:rsidRPr="00770575" w:rsidRDefault="00A66E34" w:rsidP="006F6B9A">
      <w:pPr>
        <w:ind w:left="284" w:right="567"/>
        <w:rPr>
          <w:rFonts w:ascii="Arial" w:hAnsi="Arial" w:cs="Arial"/>
          <w:sz w:val="24"/>
          <w:szCs w:val="24"/>
        </w:rPr>
      </w:pPr>
      <w:r w:rsidRPr="00770575">
        <w:rPr>
          <w:rFonts w:ascii="Arial" w:hAnsi="Arial" w:cs="Arial"/>
          <w:sz w:val="24"/>
          <w:szCs w:val="24"/>
        </w:rPr>
        <w:t>L’audit du réseau d’éclairage public ainsi que les actions qui en découleront s’inscrivent également dans l’engagement de la Ville de Sousse pour la transition énergétique et ce, à travers son adhésion au programme ACTE (Alliance des Communes pour la Transition Énergétique) de l’ANME</w:t>
      </w:r>
      <w:r w:rsidR="00292F10" w:rsidRPr="00770575">
        <w:rPr>
          <w:rFonts w:ascii="Arial" w:hAnsi="Arial" w:cs="Arial"/>
          <w:sz w:val="24"/>
          <w:szCs w:val="24"/>
        </w:rPr>
        <w:t xml:space="preserve"> (Agence Nationale de la Maîtrise de l’Energie)</w:t>
      </w:r>
      <w:r w:rsidRPr="00770575">
        <w:rPr>
          <w:rFonts w:ascii="Arial" w:hAnsi="Arial" w:cs="Arial"/>
          <w:sz w:val="24"/>
          <w:szCs w:val="24"/>
        </w:rPr>
        <w:t xml:space="preserve"> et</w:t>
      </w:r>
      <w:r w:rsidR="007A5DA7" w:rsidRPr="00770575">
        <w:rPr>
          <w:rFonts w:ascii="Arial" w:hAnsi="Arial" w:cs="Arial"/>
          <w:sz w:val="24"/>
          <w:szCs w:val="24"/>
        </w:rPr>
        <w:t xml:space="preserve"> l’adoption de</w:t>
      </w:r>
      <w:r w:rsidR="00CA3097" w:rsidRPr="00770575">
        <w:rPr>
          <w:rFonts w:ascii="Arial" w:hAnsi="Arial" w:cs="Arial"/>
          <w:sz w:val="24"/>
          <w:szCs w:val="24"/>
        </w:rPr>
        <w:t xml:space="preserve"> l’approche ACTE-MEA, basée sur « l’European Energy Award ». </w:t>
      </w:r>
      <w:r w:rsidRPr="00770575">
        <w:rPr>
          <w:rFonts w:ascii="Arial" w:hAnsi="Arial" w:cs="Arial"/>
          <w:sz w:val="24"/>
          <w:szCs w:val="24"/>
        </w:rPr>
        <w:t>Par son adhésion à la démarche</w:t>
      </w:r>
      <w:r w:rsidR="00292F10" w:rsidRPr="00770575">
        <w:rPr>
          <w:rFonts w:ascii="Arial" w:hAnsi="Arial" w:cs="Arial"/>
          <w:sz w:val="24"/>
          <w:szCs w:val="24"/>
        </w:rPr>
        <w:t>-qualité</w:t>
      </w:r>
      <w:r w:rsidRPr="00770575">
        <w:rPr>
          <w:rFonts w:ascii="Arial" w:hAnsi="Arial" w:cs="Arial"/>
          <w:sz w:val="24"/>
          <w:szCs w:val="24"/>
        </w:rPr>
        <w:t xml:space="preserve"> ACTE-MEA, la commune de Sousses’engage dans un processus continu d’amélioration de sa politique énergétique, en faveur de la maîtrise de l’énergie, d’une gestion durable des ressources naturelles et du recours aux SER</w:t>
      </w:r>
      <w:r w:rsidR="00292F10" w:rsidRPr="00770575">
        <w:rPr>
          <w:rFonts w:ascii="Arial" w:hAnsi="Arial" w:cs="Arial"/>
          <w:sz w:val="24"/>
          <w:szCs w:val="24"/>
        </w:rPr>
        <w:t> ; une fois atteint un certain seuil de performance, elle est éligible à la certification ACTE-MEA octroyé par l’ANME.</w:t>
      </w:r>
    </w:p>
    <w:p w:rsidR="001B26F6" w:rsidRPr="00770575" w:rsidRDefault="004770BF" w:rsidP="00D5320C">
      <w:pPr>
        <w:ind w:left="284" w:right="567"/>
        <w:rPr>
          <w:rFonts w:ascii="Arial" w:eastAsiaTheme="majorEastAsia" w:hAnsi="Arial" w:cs="Arial"/>
          <w:b/>
          <w:bCs/>
          <w:sz w:val="24"/>
          <w:szCs w:val="24"/>
        </w:rPr>
      </w:pPr>
      <w:r w:rsidRPr="00770575">
        <w:rPr>
          <w:rFonts w:ascii="Arial" w:hAnsi="Arial" w:cs="Arial"/>
          <w:sz w:val="24"/>
          <w:szCs w:val="24"/>
        </w:rPr>
        <w:t>Sur la base d’un état des lieux mené en décembre 201</w:t>
      </w:r>
      <w:r w:rsidR="00292E8F" w:rsidRPr="00770575">
        <w:rPr>
          <w:rFonts w:ascii="Arial" w:hAnsi="Arial" w:cs="Arial"/>
          <w:sz w:val="24"/>
          <w:szCs w:val="24"/>
        </w:rPr>
        <w:t>8</w:t>
      </w:r>
      <w:r w:rsidRPr="00770575">
        <w:rPr>
          <w:rFonts w:ascii="Arial" w:hAnsi="Arial" w:cs="Arial"/>
          <w:sz w:val="24"/>
          <w:szCs w:val="24"/>
        </w:rPr>
        <w:t>, conjointement entre l’équipe municipale et le</w:t>
      </w:r>
      <w:r w:rsidR="00AA575B" w:rsidRPr="00770575">
        <w:rPr>
          <w:rFonts w:ascii="Arial" w:hAnsi="Arial" w:cs="Arial"/>
          <w:sz w:val="24"/>
          <w:szCs w:val="24"/>
        </w:rPr>
        <w:t>s</w:t>
      </w:r>
      <w:r w:rsidRPr="00770575">
        <w:rPr>
          <w:rFonts w:ascii="Arial" w:hAnsi="Arial" w:cs="Arial"/>
          <w:sz w:val="24"/>
          <w:szCs w:val="24"/>
        </w:rPr>
        <w:t xml:space="preserve"> experts du Groupement, un plan d’action a été établi et partagé au sein de l’Unité de Gestion du Projet communal. Une équipe énergie</w:t>
      </w:r>
      <w:r w:rsidR="00AA575B" w:rsidRPr="00770575">
        <w:rPr>
          <w:rFonts w:ascii="Arial" w:hAnsi="Arial" w:cs="Arial"/>
          <w:sz w:val="24"/>
          <w:szCs w:val="24"/>
        </w:rPr>
        <w:t xml:space="preserve"> communale</w:t>
      </w:r>
      <w:r w:rsidRPr="00770575">
        <w:rPr>
          <w:rFonts w:ascii="Arial" w:hAnsi="Arial" w:cs="Arial"/>
          <w:sz w:val="24"/>
          <w:szCs w:val="24"/>
        </w:rPr>
        <w:t xml:space="preserve"> a été </w:t>
      </w:r>
      <w:r w:rsidR="00AA575B" w:rsidRPr="00770575">
        <w:rPr>
          <w:rFonts w:ascii="Arial" w:hAnsi="Arial" w:cs="Arial"/>
          <w:sz w:val="24"/>
          <w:szCs w:val="24"/>
        </w:rPr>
        <w:t xml:space="preserve">désignée </w:t>
      </w:r>
      <w:r w:rsidRPr="00770575">
        <w:rPr>
          <w:rFonts w:ascii="Arial" w:hAnsi="Arial" w:cs="Arial"/>
          <w:sz w:val="24"/>
          <w:szCs w:val="24"/>
        </w:rPr>
        <w:t xml:space="preserve">pour piloter et suivre la réalisation des projets inscrits dans le plan d’action </w:t>
      </w:r>
      <w:r w:rsidRPr="00770575">
        <w:rPr>
          <w:rFonts w:ascii="Arial" w:hAnsi="Arial" w:cs="Arial"/>
          <w:sz w:val="24"/>
          <w:szCs w:val="24"/>
        </w:rPr>
        <w:lastRenderedPageBreak/>
        <w:t>énergétique</w:t>
      </w:r>
      <w:r w:rsidR="00AA575B" w:rsidRPr="00770575">
        <w:rPr>
          <w:rFonts w:ascii="Arial" w:hAnsi="Arial" w:cs="Arial"/>
          <w:sz w:val="24"/>
          <w:szCs w:val="24"/>
        </w:rPr>
        <w:t xml:space="preserve"> de Sousse</w:t>
      </w:r>
      <w:r w:rsidRPr="00770575">
        <w:rPr>
          <w:rFonts w:ascii="Arial" w:hAnsi="Arial" w:cs="Arial"/>
          <w:sz w:val="24"/>
          <w:szCs w:val="24"/>
        </w:rPr>
        <w:t>.</w:t>
      </w:r>
      <w:r w:rsidR="00AA575B" w:rsidRPr="00770575">
        <w:rPr>
          <w:rFonts w:ascii="Arial" w:hAnsi="Arial" w:cs="Arial"/>
          <w:sz w:val="24"/>
          <w:szCs w:val="24"/>
        </w:rPr>
        <w:t xml:space="preserve"> La mise à niveau de l’éclairage public constitue l’une des priorités absolues de la ville. </w:t>
      </w:r>
    </w:p>
    <w:p w:rsidR="00914E1C" w:rsidRPr="00770575" w:rsidRDefault="001936F7" w:rsidP="006F6B9A">
      <w:pPr>
        <w:pStyle w:val="Titre1"/>
        <w:rPr>
          <w:rFonts w:ascii="Arial" w:hAnsi="Arial" w:cs="Arial"/>
          <w:b w:val="0"/>
          <w:bCs w:val="0"/>
        </w:rPr>
      </w:pPr>
      <w:bookmarkStart w:id="12" w:name="_Toc54202023"/>
      <w:r w:rsidRPr="00D5320C">
        <w:rPr>
          <w:rFonts w:ascii="Arial" w:hAnsi="Arial" w:cs="Arial"/>
        </w:rPr>
        <w:t xml:space="preserve">II- </w:t>
      </w:r>
      <w:bookmarkStart w:id="13" w:name="_Toc12227251"/>
      <w:bookmarkStart w:id="14" w:name="_Toc15853088"/>
      <w:bookmarkStart w:id="15" w:name="_Toc15858362"/>
      <w:r w:rsidR="00CA3097" w:rsidRPr="00770575">
        <w:rPr>
          <w:rFonts w:ascii="Arial" w:hAnsi="Arial" w:cs="Arial"/>
        </w:rPr>
        <w:t xml:space="preserve">Objectifs de </w:t>
      </w:r>
      <w:r w:rsidR="00770575" w:rsidRPr="00D5320C">
        <w:rPr>
          <w:rFonts w:ascii="Arial" w:hAnsi="Arial" w:cs="Arial"/>
        </w:rPr>
        <w:t>l</w:t>
      </w:r>
      <w:r w:rsidR="00D55B06" w:rsidRPr="00770575">
        <w:rPr>
          <w:rFonts w:ascii="Arial" w:hAnsi="Arial" w:cs="Arial"/>
        </w:rPr>
        <w:t xml:space="preserve">a </w:t>
      </w:r>
      <w:r w:rsidR="00770575" w:rsidRPr="00D5320C">
        <w:rPr>
          <w:rFonts w:ascii="Arial" w:hAnsi="Arial" w:cs="Arial"/>
        </w:rPr>
        <w:t>m</w:t>
      </w:r>
      <w:r w:rsidR="00D55B06" w:rsidRPr="00770575">
        <w:rPr>
          <w:rFonts w:ascii="Arial" w:hAnsi="Arial" w:cs="Arial"/>
        </w:rPr>
        <w:t>ission</w:t>
      </w:r>
      <w:bookmarkEnd w:id="12"/>
    </w:p>
    <w:p w:rsidR="00E56B60" w:rsidRPr="00770575" w:rsidRDefault="00282583">
      <w:pPr>
        <w:widowControl w:val="0"/>
        <w:autoSpaceDE w:val="0"/>
        <w:autoSpaceDN w:val="0"/>
        <w:adjustRightInd w:val="0"/>
        <w:spacing w:after="67" w:line="240" w:lineRule="auto"/>
        <w:ind w:left="284" w:right="567"/>
        <w:rPr>
          <w:rFonts w:ascii="Arial" w:hAnsi="Arial" w:cs="Arial"/>
          <w:sz w:val="24"/>
          <w:szCs w:val="24"/>
        </w:rPr>
      </w:pPr>
      <w:r w:rsidRPr="00770575">
        <w:rPr>
          <w:rFonts w:ascii="Arial" w:hAnsi="Arial" w:cs="Arial"/>
          <w:sz w:val="24"/>
          <w:szCs w:val="24"/>
        </w:rPr>
        <w:t xml:space="preserve">Dans le présent terme de références désigné par </w:t>
      </w:r>
      <w:r w:rsidR="00CA3097" w:rsidRPr="00770575">
        <w:rPr>
          <w:rFonts w:ascii="Arial" w:hAnsi="Arial" w:cs="Arial"/>
          <w:b/>
          <w:bCs/>
          <w:sz w:val="24"/>
          <w:szCs w:val="24"/>
        </w:rPr>
        <w:t xml:space="preserve">"LOT </w:t>
      </w:r>
      <w:r w:rsidR="009D64D5" w:rsidRPr="00770575">
        <w:rPr>
          <w:rFonts w:ascii="Arial" w:hAnsi="Arial" w:cs="Arial"/>
          <w:b/>
          <w:bCs/>
          <w:sz w:val="24"/>
          <w:szCs w:val="24"/>
        </w:rPr>
        <w:t>2</w:t>
      </w:r>
      <w:r w:rsidR="00CA3097" w:rsidRPr="00770575">
        <w:rPr>
          <w:rFonts w:ascii="Arial" w:hAnsi="Arial" w:cs="Arial"/>
          <w:b/>
          <w:bCs/>
          <w:sz w:val="24"/>
          <w:szCs w:val="24"/>
        </w:rPr>
        <w:t>"</w:t>
      </w:r>
      <w:r w:rsidRPr="00770575">
        <w:rPr>
          <w:rFonts w:ascii="Arial" w:hAnsi="Arial" w:cs="Arial"/>
          <w:sz w:val="24"/>
          <w:szCs w:val="24"/>
        </w:rPr>
        <w:t>, l</w:t>
      </w:r>
      <w:r w:rsidR="00D55B06" w:rsidRPr="00770575">
        <w:rPr>
          <w:rFonts w:ascii="Arial" w:hAnsi="Arial" w:cs="Arial"/>
          <w:sz w:val="24"/>
          <w:szCs w:val="24"/>
        </w:rPr>
        <w:t xml:space="preserve">e prestataire aura à sa charge </w:t>
      </w:r>
      <w:r w:rsidR="009D64D5" w:rsidRPr="00770575">
        <w:rPr>
          <w:rFonts w:ascii="Arial" w:hAnsi="Arial" w:cs="Arial"/>
          <w:i/>
          <w:iCs/>
          <w:sz w:val="24"/>
          <w:szCs w:val="24"/>
          <w:u w:val="single"/>
        </w:rPr>
        <w:t xml:space="preserve">la réalisation </w:t>
      </w:r>
      <w:r w:rsidR="00CA3097" w:rsidRPr="00770575">
        <w:rPr>
          <w:rFonts w:ascii="Arial" w:hAnsi="Arial" w:cs="Arial"/>
          <w:i/>
          <w:iCs/>
          <w:sz w:val="24"/>
          <w:szCs w:val="24"/>
          <w:u w:val="single"/>
        </w:rPr>
        <w:t>d'un audit énergétique</w:t>
      </w:r>
      <w:r w:rsidR="009D64D5" w:rsidRPr="00770575">
        <w:rPr>
          <w:rFonts w:ascii="Arial" w:hAnsi="Arial" w:cs="Arial"/>
          <w:i/>
          <w:iCs/>
          <w:sz w:val="24"/>
          <w:szCs w:val="24"/>
          <w:u w:val="single"/>
        </w:rPr>
        <w:t xml:space="preserve"> du réseau d'éclairage public de la ville de Sousse, incluant l'ensemble des études décrites par le présent cahier des charges</w:t>
      </w:r>
      <w:r w:rsidR="001D47D7" w:rsidRPr="00770575">
        <w:rPr>
          <w:rFonts w:ascii="Arial" w:hAnsi="Arial" w:cs="Arial"/>
          <w:sz w:val="24"/>
          <w:szCs w:val="24"/>
        </w:rPr>
        <w:t xml:space="preserve">. </w:t>
      </w:r>
      <w:r w:rsidR="009D64D5" w:rsidRPr="00770575">
        <w:rPr>
          <w:rFonts w:ascii="Arial" w:hAnsi="Arial" w:cs="Arial"/>
          <w:sz w:val="24"/>
          <w:szCs w:val="24"/>
        </w:rPr>
        <w:t>Il est à signaler que cette mission d'étude a été précédé par une mission</w:t>
      </w:r>
      <w:r w:rsidR="00C1079A" w:rsidRPr="00770575">
        <w:rPr>
          <w:rFonts w:ascii="Arial" w:hAnsi="Arial" w:cs="Arial"/>
          <w:sz w:val="24"/>
          <w:szCs w:val="24"/>
        </w:rPr>
        <w:t xml:space="preserve"> intitulée </w:t>
      </w:r>
      <w:r w:rsidR="00CA3097" w:rsidRPr="00770575">
        <w:rPr>
          <w:rFonts w:ascii="Arial" w:hAnsi="Arial" w:cs="Arial"/>
          <w:b/>
          <w:bCs/>
          <w:sz w:val="24"/>
          <w:szCs w:val="24"/>
        </w:rPr>
        <w:t>"LOT 1"</w:t>
      </w:r>
      <w:r w:rsidR="00C1079A" w:rsidRPr="00770575">
        <w:rPr>
          <w:rFonts w:ascii="Arial" w:hAnsi="Arial" w:cs="Arial"/>
          <w:sz w:val="24"/>
          <w:szCs w:val="24"/>
        </w:rPr>
        <w:t>ayant pour objet l</w:t>
      </w:r>
      <w:r w:rsidR="00190149" w:rsidRPr="00770575">
        <w:rPr>
          <w:rFonts w:ascii="Arial" w:hAnsi="Arial" w:cs="Arial"/>
          <w:sz w:val="24"/>
          <w:szCs w:val="24"/>
        </w:rPr>
        <w:t xml:space="preserve">'indentification, </w:t>
      </w:r>
      <w:r w:rsidR="00C1079A" w:rsidRPr="00770575">
        <w:rPr>
          <w:rFonts w:ascii="Arial" w:hAnsi="Arial" w:cs="Arial"/>
          <w:sz w:val="24"/>
          <w:szCs w:val="24"/>
        </w:rPr>
        <w:t>la</w:t>
      </w:r>
      <w:r w:rsidR="00190149" w:rsidRPr="00770575">
        <w:rPr>
          <w:rFonts w:ascii="Arial" w:hAnsi="Arial" w:cs="Arial"/>
          <w:sz w:val="24"/>
          <w:szCs w:val="24"/>
        </w:rPr>
        <w:t xml:space="preserve"> collecte et </w:t>
      </w:r>
      <w:r w:rsidR="00C1079A" w:rsidRPr="00770575">
        <w:rPr>
          <w:rFonts w:ascii="Arial" w:hAnsi="Arial" w:cs="Arial"/>
          <w:sz w:val="24"/>
          <w:szCs w:val="24"/>
        </w:rPr>
        <w:t>l</w:t>
      </w:r>
      <w:r w:rsidR="00190149" w:rsidRPr="00770575">
        <w:rPr>
          <w:rFonts w:ascii="Arial" w:hAnsi="Arial" w:cs="Arial"/>
          <w:sz w:val="24"/>
          <w:szCs w:val="24"/>
        </w:rPr>
        <w:t xml:space="preserve">'enregistrement des informations, (techniques, administratives et financières) décrivant l'ensemble du réseau d'éclairage public de la ville de Sousse. </w:t>
      </w:r>
    </w:p>
    <w:p w:rsidR="00E56B60" w:rsidRPr="00770575" w:rsidRDefault="00E56B60">
      <w:pPr>
        <w:widowControl w:val="0"/>
        <w:autoSpaceDE w:val="0"/>
        <w:autoSpaceDN w:val="0"/>
        <w:adjustRightInd w:val="0"/>
        <w:spacing w:after="67" w:line="240" w:lineRule="auto"/>
        <w:ind w:left="284" w:right="567"/>
        <w:rPr>
          <w:rFonts w:ascii="Arial" w:hAnsi="Arial" w:cs="Arial"/>
          <w:sz w:val="24"/>
          <w:szCs w:val="24"/>
        </w:rPr>
      </w:pPr>
    </w:p>
    <w:p w:rsidR="00E56B60" w:rsidRPr="00770575" w:rsidRDefault="00C1079A">
      <w:pPr>
        <w:widowControl w:val="0"/>
        <w:autoSpaceDE w:val="0"/>
        <w:autoSpaceDN w:val="0"/>
        <w:adjustRightInd w:val="0"/>
        <w:spacing w:after="67" w:line="240" w:lineRule="auto"/>
        <w:ind w:left="284" w:right="567"/>
        <w:rPr>
          <w:rFonts w:ascii="Arial" w:hAnsi="Arial" w:cs="Arial"/>
          <w:sz w:val="24"/>
          <w:szCs w:val="24"/>
        </w:rPr>
      </w:pPr>
      <w:r w:rsidRPr="00770575">
        <w:rPr>
          <w:rFonts w:ascii="Arial" w:hAnsi="Arial" w:cs="Arial"/>
          <w:sz w:val="24"/>
          <w:szCs w:val="24"/>
        </w:rPr>
        <w:t>L'actuelle</w:t>
      </w:r>
      <w:r w:rsidR="001B6DE3" w:rsidRPr="00770575">
        <w:rPr>
          <w:rFonts w:ascii="Arial" w:hAnsi="Arial" w:cs="Arial"/>
          <w:sz w:val="24"/>
          <w:szCs w:val="24"/>
        </w:rPr>
        <w:t xml:space="preserve"> mission vise </w:t>
      </w:r>
      <w:r w:rsidR="000A02E6" w:rsidRPr="00770575">
        <w:rPr>
          <w:rFonts w:ascii="Arial" w:hAnsi="Arial" w:cs="Arial"/>
          <w:sz w:val="24"/>
          <w:szCs w:val="24"/>
        </w:rPr>
        <w:t xml:space="preserve">deux </w:t>
      </w:r>
      <w:r w:rsidR="001B6DE3" w:rsidRPr="00770575">
        <w:rPr>
          <w:rFonts w:ascii="Arial" w:hAnsi="Arial" w:cs="Arial"/>
          <w:sz w:val="24"/>
          <w:szCs w:val="24"/>
        </w:rPr>
        <w:t>objectifs :</w:t>
      </w:r>
    </w:p>
    <w:p w:rsidR="00D51770" w:rsidRPr="00770575" w:rsidRDefault="00D51770">
      <w:pPr>
        <w:widowControl w:val="0"/>
        <w:autoSpaceDE w:val="0"/>
        <w:autoSpaceDN w:val="0"/>
        <w:adjustRightInd w:val="0"/>
        <w:spacing w:after="67" w:line="240" w:lineRule="auto"/>
        <w:ind w:left="284" w:right="567"/>
        <w:rPr>
          <w:rFonts w:ascii="Arial" w:hAnsi="Arial" w:cs="Arial"/>
          <w:sz w:val="24"/>
          <w:szCs w:val="24"/>
        </w:rPr>
      </w:pPr>
    </w:p>
    <w:p w:rsidR="001B6DE3" w:rsidRPr="00770575" w:rsidRDefault="001B6DE3" w:rsidP="001B6DE3">
      <w:pPr>
        <w:pStyle w:val="Paragraphedeliste"/>
        <w:widowControl w:val="0"/>
        <w:numPr>
          <w:ilvl w:val="0"/>
          <w:numId w:val="25"/>
        </w:numPr>
        <w:autoSpaceDE w:val="0"/>
        <w:autoSpaceDN w:val="0"/>
        <w:adjustRightInd w:val="0"/>
        <w:spacing w:after="65" w:line="240" w:lineRule="auto"/>
        <w:ind w:left="709" w:right="567" w:hanging="425"/>
        <w:rPr>
          <w:rFonts w:ascii="Arial" w:hAnsi="Arial" w:cs="Arial"/>
          <w:sz w:val="24"/>
          <w:szCs w:val="24"/>
        </w:rPr>
      </w:pPr>
      <w:r w:rsidRPr="00770575">
        <w:rPr>
          <w:rFonts w:ascii="Arial" w:hAnsi="Arial" w:cs="Arial"/>
          <w:b/>
          <w:bCs/>
          <w:sz w:val="24"/>
          <w:szCs w:val="24"/>
        </w:rPr>
        <w:t>L'analyse et l'interprétation des données collectées</w:t>
      </w:r>
      <w:r w:rsidRPr="00770575">
        <w:rPr>
          <w:rFonts w:ascii="Arial" w:hAnsi="Arial" w:cs="Arial"/>
          <w:sz w:val="24"/>
          <w:szCs w:val="24"/>
        </w:rPr>
        <w:t xml:space="preserve"> pour la description de l'état des lieux.</w:t>
      </w:r>
    </w:p>
    <w:p w:rsidR="006F6B9A" w:rsidRPr="00770575" w:rsidRDefault="006F6B9A" w:rsidP="00CB4205">
      <w:pPr>
        <w:pStyle w:val="Paragraphedeliste"/>
        <w:widowControl w:val="0"/>
        <w:autoSpaceDE w:val="0"/>
        <w:autoSpaceDN w:val="0"/>
        <w:adjustRightInd w:val="0"/>
        <w:spacing w:after="65" w:line="240" w:lineRule="auto"/>
        <w:ind w:left="709" w:right="567"/>
        <w:rPr>
          <w:rFonts w:ascii="Arial" w:hAnsi="Arial" w:cs="Arial"/>
          <w:sz w:val="24"/>
          <w:szCs w:val="24"/>
        </w:rPr>
      </w:pPr>
    </w:p>
    <w:bookmarkEnd w:id="13"/>
    <w:bookmarkEnd w:id="14"/>
    <w:bookmarkEnd w:id="15"/>
    <w:p w:rsidR="001B6DE3" w:rsidRPr="00770575" w:rsidRDefault="001B6DE3" w:rsidP="001B6DE3">
      <w:pPr>
        <w:pStyle w:val="Paragraphedeliste"/>
        <w:widowControl w:val="0"/>
        <w:numPr>
          <w:ilvl w:val="0"/>
          <w:numId w:val="25"/>
        </w:numPr>
        <w:autoSpaceDE w:val="0"/>
        <w:autoSpaceDN w:val="0"/>
        <w:adjustRightInd w:val="0"/>
        <w:spacing w:after="65" w:line="240" w:lineRule="auto"/>
        <w:ind w:left="709" w:right="567" w:hanging="425"/>
        <w:rPr>
          <w:rFonts w:ascii="Arial" w:hAnsi="Arial" w:cs="Arial"/>
          <w:b/>
          <w:bCs/>
          <w:sz w:val="24"/>
          <w:szCs w:val="24"/>
          <w:u w:val="single"/>
        </w:rPr>
      </w:pPr>
      <w:r w:rsidRPr="00770575">
        <w:rPr>
          <w:rFonts w:ascii="Arial" w:hAnsi="Arial" w:cs="Arial"/>
          <w:b/>
          <w:bCs/>
          <w:sz w:val="24"/>
          <w:szCs w:val="24"/>
        </w:rPr>
        <w:t xml:space="preserve">La recommandation d’actions </w:t>
      </w:r>
      <w:r w:rsidRPr="00770575">
        <w:rPr>
          <w:rFonts w:ascii="Arial" w:hAnsi="Arial" w:cs="Arial"/>
          <w:sz w:val="24"/>
          <w:szCs w:val="24"/>
        </w:rPr>
        <w:t>visant à réduire les dépenses, les consommations d’énergie et les émissions de Gaz à Effet de Serre (GES) tout en optimisant la qualité du service rendu.</w:t>
      </w:r>
    </w:p>
    <w:p w:rsidR="001B6DE3" w:rsidRPr="00770575" w:rsidRDefault="001B6DE3" w:rsidP="001B6DE3">
      <w:pPr>
        <w:pStyle w:val="Paragraphedeliste"/>
        <w:widowControl w:val="0"/>
        <w:autoSpaceDE w:val="0"/>
        <w:autoSpaceDN w:val="0"/>
        <w:adjustRightInd w:val="0"/>
        <w:spacing w:after="65" w:line="240" w:lineRule="auto"/>
        <w:ind w:left="284" w:right="567"/>
        <w:rPr>
          <w:rFonts w:ascii="Arial" w:hAnsi="Arial" w:cs="Arial"/>
          <w:sz w:val="24"/>
          <w:szCs w:val="24"/>
        </w:rPr>
      </w:pPr>
    </w:p>
    <w:p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Réduire</w:t>
      </w:r>
      <w:r w:rsidR="001B6DE3" w:rsidRPr="00770575">
        <w:rPr>
          <w:rFonts w:ascii="Arial" w:hAnsi="Arial" w:cs="Arial"/>
          <w:sz w:val="24"/>
          <w:szCs w:val="24"/>
        </w:rPr>
        <w:t xml:space="preserve"> les frais d'exploitation de l’installation ;</w:t>
      </w:r>
    </w:p>
    <w:p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Réduire</w:t>
      </w:r>
      <w:r w:rsidR="001B6DE3" w:rsidRPr="00770575">
        <w:rPr>
          <w:rFonts w:ascii="Arial" w:hAnsi="Arial" w:cs="Arial"/>
          <w:sz w:val="24"/>
          <w:szCs w:val="24"/>
        </w:rPr>
        <w:t xml:space="preserve"> les consommations d’énergie ;</w:t>
      </w:r>
    </w:p>
    <w:p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Améliorer</w:t>
      </w:r>
      <w:r w:rsidR="001B6DE3" w:rsidRPr="00770575">
        <w:rPr>
          <w:rFonts w:ascii="Arial" w:hAnsi="Arial" w:cs="Arial"/>
          <w:sz w:val="24"/>
          <w:szCs w:val="24"/>
        </w:rPr>
        <w:t xml:space="preserve"> la qualité de l’éclairage et du service rendu aux usagers ;</w:t>
      </w:r>
    </w:p>
    <w:p w:rsidR="001B6DE3" w:rsidRPr="00770575" w:rsidRDefault="006F6B9A"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Réduire</w:t>
      </w:r>
      <w:r w:rsidR="001B6DE3" w:rsidRPr="00770575">
        <w:rPr>
          <w:rFonts w:ascii="Arial" w:hAnsi="Arial" w:cs="Arial"/>
          <w:sz w:val="24"/>
          <w:szCs w:val="24"/>
        </w:rPr>
        <w:t xml:space="preserve"> les nuisances environnementales liées à la lumière et aux émissions des GES ;</w:t>
      </w:r>
    </w:p>
    <w:p w:rsidR="000A02E6" w:rsidRPr="00770575" w:rsidRDefault="000A02E6" w:rsidP="001B6DE3">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Définir les orientations et directives en matière d’aménagement lumière futur ;</w:t>
      </w:r>
    </w:p>
    <w:p w:rsidR="006F6B9A" w:rsidRPr="00770575" w:rsidRDefault="006F6B9A" w:rsidP="00CB4205">
      <w:pPr>
        <w:pStyle w:val="Paragraphedeliste"/>
        <w:widowControl w:val="0"/>
        <w:numPr>
          <w:ilvl w:val="0"/>
          <w:numId w:val="37"/>
        </w:numPr>
        <w:autoSpaceDE w:val="0"/>
        <w:autoSpaceDN w:val="0"/>
        <w:adjustRightInd w:val="0"/>
        <w:spacing w:after="66" w:line="240" w:lineRule="auto"/>
        <w:ind w:left="993" w:right="567" w:hanging="284"/>
        <w:rPr>
          <w:rFonts w:ascii="Arial" w:hAnsi="Arial" w:cs="Arial"/>
          <w:sz w:val="24"/>
          <w:szCs w:val="24"/>
        </w:rPr>
      </w:pPr>
      <w:r w:rsidRPr="00770575">
        <w:rPr>
          <w:rFonts w:ascii="Arial" w:hAnsi="Arial" w:cs="Arial"/>
          <w:sz w:val="24"/>
          <w:szCs w:val="24"/>
        </w:rPr>
        <w:t>Former</w:t>
      </w:r>
      <w:r w:rsidR="001B6DE3" w:rsidRPr="00770575">
        <w:rPr>
          <w:rFonts w:ascii="Arial" w:hAnsi="Arial" w:cs="Arial"/>
          <w:sz w:val="24"/>
          <w:szCs w:val="24"/>
        </w:rPr>
        <w:t xml:space="preserve"> l'équipe technique communale</w:t>
      </w:r>
      <w:r w:rsidR="000A02E6" w:rsidRPr="00770575">
        <w:rPr>
          <w:rFonts w:ascii="Arial" w:hAnsi="Arial" w:cs="Arial"/>
          <w:sz w:val="24"/>
          <w:szCs w:val="24"/>
        </w:rPr>
        <w:t xml:space="preserve"> (et d’autres communes intéressées)</w:t>
      </w:r>
      <w:r w:rsidRPr="00770575">
        <w:rPr>
          <w:rFonts w:ascii="Arial" w:hAnsi="Arial" w:cs="Arial"/>
          <w:sz w:val="24"/>
          <w:szCs w:val="24"/>
        </w:rPr>
        <w:t xml:space="preserve">à l’audit, au suivi et à la gestion optimisée </w:t>
      </w:r>
      <w:r w:rsidR="001B6DE3" w:rsidRPr="00770575">
        <w:rPr>
          <w:rFonts w:ascii="Arial" w:hAnsi="Arial" w:cs="Arial"/>
          <w:sz w:val="24"/>
          <w:szCs w:val="24"/>
        </w:rPr>
        <w:t>de son réseau d'éclairage public</w:t>
      </w:r>
      <w:r w:rsidR="000A02E6" w:rsidRPr="00770575">
        <w:rPr>
          <w:rFonts w:ascii="Arial" w:hAnsi="Arial" w:cs="Arial"/>
          <w:sz w:val="24"/>
          <w:szCs w:val="24"/>
        </w:rPr>
        <w:t>.</w:t>
      </w:r>
    </w:p>
    <w:p w:rsidR="000A02E6" w:rsidRPr="00770575" w:rsidRDefault="000A02E6" w:rsidP="00CB4205">
      <w:pPr>
        <w:pStyle w:val="Paragraphedeliste"/>
        <w:widowControl w:val="0"/>
        <w:autoSpaceDE w:val="0"/>
        <w:autoSpaceDN w:val="0"/>
        <w:adjustRightInd w:val="0"/>
        <w:spacing w:after="66" w:line="240" w:lineRule="auto"/>
        <w:ind w:left="721" w:right="567"/>
        <w:rPr>
          <w:rFonts w:ascii="Arial" w:hAnsi="Arial" w:cs="Arial"/>
          <w:sz w:val="24"/>
          <w:szCs w:val="24"/>
        </w:rPr>
      </w:pPr>
    </w:p>
    <w:p w:rsidR="00E56B60" w:rsidRPr="00770575" w:rsidRDefault="001936F7">
      <w:pPr>
        <w:pStyle w:val="Titre1"/>
        <w:rPr>
          <w:rFonts w:ascii="Arial" w:hAnsi="Arial" w:cs="Arial"/>
        </w:rPr>
      </w:pPr>
      <w:bookmarkStart w:id="16" w:name="_Toc23188563"/>
      <w:bookmarkStart w:id="17" w:name="_Toc54202024"/>
      <w:bookmarkEnd w:id="16"/>
      <w:r w:rsidRPr="00770575">
        <w:rPr>
          <w:rFonts w:ascii="Arial" w:hAnsi="Arial" w:cs="Arial"/>
        </w:rPr>
        <w:t xml:space="preserve">III- </w:t>
      </w:r>
      <w:bookmarkStart w:id="18" w:name="_Toc23188564"/>
      <w:bookmarkStart w:id="19" w:name="_Toc23188565"/>
      <w:bookmarkStart w:id="20" w:name="_Toc23188566"/>
      <w:bookmarkStart w:id="21" w:name="_Toc23188567"/>
      <w:bookmarkStart w:id="22" w:name="_Toc23188568"/>
      <w:bookmarkStart w:id="23" w:name="_Toc23188569"/>
      <w:bookmarkStart w:id="24" w:name="_Toc23188570"/>
      <w:bookmarkStart w:id="25" w:name="_Toc23188571"/>
      <w:bookmarkStart w:id="26" w:name="_Toc23188572"/>
      <w:bookmarkStart w:id="27" w:name="_Toc23188573"/>
      <w:bookmarkStart w:id="28" w:name="_Toc23188574"/>
      <w:bookmarkStart w:id="29" w:name="_Toc23188575"/>
      <w:bookmarkStart w:id="30" w:name="_Toc23188576"/>
      <w:bookmarkStart w:id="31" w:name="_Toc23188577"/>
      <w:bookmarkStart w:id="32" w:name="_Toc23188578"/>
      <w:bookmarkStart w:id="33" w:name="_Toc23188579"/>
      <w:bookmarkStart w:id="34" w:name="_Toc23188580"/>
      <w:bookmarkStart w:id="35" w:name="_Toc23188581"/>
      <w:bookmarkStart w:id="36" w:name="_Toc23188582"/>
      <w:bookmarkStart w:id="37" w:name="_Toc12227254"/>
      <w:bookmarkStart w:id="38" w:name="_Toc15853090"/>
      <w:bookmarkStart w:id="39" w:name="_Toc1585836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CA3097" w:rsidRPr="00770575">
        <w:rPr>
          <w:rFonts w:ascii="Arial" w:hAnsi="Arial" w:cs="Arial"/>
        </w:rPr>
        <w:t>Périmètre d'intervention</w:t>
      </w:r>
      <w:bookmarkEnd w:id="17"/>
    </w:p>
    <w:p w:rsidR="00914E1C" w:rsidRPr="00770575" w:rsidRDefault="00CA3097" w:rsidP="006F6B9A">
      <w:pPr>
        <w:autoSpaceDE w:val="0"/>
        <w:autoSpaceDN w:val="0"/>
        <w:adjustRightInd w:val="0"/>
        <w:spacing w:after="100" w:afterAutospacing="1" w:line="240" w:lineRule="auto"/>
        <w:ind w:left="284" w:right="567"/>
        <w:rPr>
          <w:rFonts w:ascii="Arial" w:hAnsi="Arial" w:cs="Arial"/>
          <w:sz w:val="24"/>
          <w:szCs w:val="24"/>
        </w:rPr>
      </w:pPr>
      <w:r w:rsidRPr="00770575">
        <w:rPr>
          <w:rFonts w:ascii="Arial" w:hAnsi="Arial" w:cs="Arial"/>
          <w:sz w:val="24"/>
          <w:szCs w:val="24"/>
        </w:rPr>
        <w:t xml:space="preserve">L'audit portera sur </w:t>
      </w:r>
      <w:r w:rsidR="00BA2338" w:rsidRPr="00770575">
        <w:rPr>
          <w:rFonts w:ascii="Arial" w:hAnsi="Arial" w:cs="Arial"/>
          <w:sz w:val="24"/>
          <w:szCs w:val="24"/>
        </w:rPr>
        <w:t xml:space="preserve">20% </w:t>
      </w:r>
      <w:r w:rsidR="00220538" w:rsidRPr="00770575">
        <w:rPr>
          <w:rFonts w:ascii="Arial" w:hAnsi="Arial" w:cs="Arial"/>
          <w:sz w:val="24"/>
          <w:szCs w:val="24"/>
        </w:rPr>
        <w:t>du</w:t>
      </w:r>
      <w:r w:rsidR="00BA2338" w:rsidRPr="00770575">
        <w:rPr>
          <w:rFonts w:ascii="Arial" w:hAnsi="Arial" w:cs="Arial"/>
          <w:sz w:val="24"/>
          <w:szCs w:val="24"/>
        </w:rPr>
        <w:t>réseau d’éclairage</w:t>
      </w:r>
      <w:r w:rsidRPr="00770575">
        <w:rPr>
          <w:rFonts w:ascii="Arial" w:hAnsi="Arial" w:cs="Arial"/>
          <w:sz w:val="24"/>
          <w:szCs w:val="24"/>
        </w:rPr>
        <w:t xml:space="preserve"> évalué à 30’000 points</w:t>
      </w:r>
      <w:r w:rsidR="00BA2338" w:rsidRPr="00770575">
        <w:rPr>
          <w:rFonts w:ascii="Arial" w:hAnsi="Arial" w:cs="Arial"/>
          <w:sz w:val="24"/>
          <w:szCs w:val="24"/>
        </w:rPr>
        <w:t xml:space="preserve">, </w:t>
      </w:r>
      <w:r w:rsidRPr="00770575">
        <w:rPr>
          <w:rFonts w:ascii="Arial" w:hAnsi="Arial" w:cs="Arial"/>
          <w:sz w:val="24"/>
          <w:szCs w:val="24"/>
        </w:rPr>
        <w:t xml:space="preserve">réparties sur 250 armoires électriques </w:t>
      </w:r>
      <w:r w:rsidR="00A84F85" w:rsidRPr="00770575">
        <w:rPr>
          <w:rFonts w:ascii="Arial" w:hAnsi="Arial" w:cs="Arial"/>
          <w:sz w:val="24"/>
          <w:szCs w:val="24"/>
        </w:rPr>
        <w:t>environ</w:t>
      </w:r>
      <w:r w:rsidR="00BA2338" w:rsidRPr="00770575">
        <w:rPr>
          <w:rFonts w:ascii="Arial" w:hAnsi="Arial" w:cs="Arial"/>
          <w:sz w:val="24"/>
          <w:szCs w:val="24"/>
        </w:rPr>
        <w:t xml:space="preserve"> au total</w:t>
      </w:r>
      <w:r w:rsidR="00220538" w:rsidRPr="00770575">
        <w:rPr>
          <w:rFonts w:ascii="Arial" w:hAnsi="Arial" w:cs="Arial"/>
          <w:sz w:val="24"/>
          <w:szCs w:val="24"/>
        </w:rPr>
        <w:t xml:space="preserve"> (correspondant à 50 armoires et 7000 points lumineux environ)</w:t>
      </w:r>
      <w:r w:rsidRPr="00770575">
        <w:rPr>
          <w:rFonts w:ascii="Arial" w:hAnsi="Arial" w:cs="Arial"/>
          <w:sz w:val="24"/>
          <w:szCs w:val="24"/>
        </w:rPr>
        <w:t>.</w:t>
      </w:r>
      <w:r w:rsidR="0052220F" w:rsidRPr="00770575">
        <w:rPr>
          <w:rFonts w:ascii="Arial" w:hAnsi="Arial" w:cs="Arial"/>
          <w:sz w:val="24"/>
          <w:szCs w:val="24"/>
        </w:rPr>
        <w:t>L'intervention portera sur :</w:t>
      </w:r>
    </w:p>
    <w:p w:rsidR="00914E1C" w:rsidRPr="00770575" w:rsidRDefault="00CA3097" w:rsidP="006F6B9A">
      <w:pPr>
        <w:pStyle w:val="Paragraphedeliste"/>
        <w:widowControl w:val="0"/>
        <w:numPr>
          <w:ilvl w:val="0"/>
          <w:numId w:val="38"/>
        </w:numPr>
        <w:autoSpaceDE w:val="0"/>
        <w:autoSpaceDN w:val="0"/>
        <w:adjustRightInd w:val="0"/>
        <w:spacing w:after="66" w:line="240" w:lineRule="auto"/>
        <w:ind w:left="567" w:right="567" w:hanging="283"/>
        <w:rPr>
          <w:rFonts w:ascii="Arial" w:hAnsi="Arial" w:cs="Arial"/>
          <w:sz w:val="24"/>
          <w:szCs w:val="24"/>
        </w:rPr>
      </w:pPr>
      <w:r w:rsidRPr="00770575">
        <w:rPr>
          <w:rFonts w:ascii="Arial" w:hAnsi="Arial" w:cs="Arial"/>
          <w:sz w:val="24"/>
          <w:szCs w:val="24"/>
        </w:rPr>
        <w:t xml:space="preserve">L’éclairage fonctionnel </w:t>
      </w:r>
      <w:r w:rsidR="00BA62C4" w:rsidRPr="00770575">
        <w:rPr>
          <w:rFonts w:ascii="Arial" w:hAnsi="Arial" w:cs="Arial"/>
          <w:sz w:val="24"/>
          <w:szCs w:val="24"/>
        </w:rPr>
        <w:t>(</w:t>
      </w:r>
      <w:r w:rsidRPr="00770575">
        <w:rPr>
          <w:rFonts w:ascii="Arial" w:hAnsi="Arial" w:cs="Arial"/>
          <w:sz w:val="24"/>
          <w:szCs w:val="24"/>
        </w:rPr>
        <w:t>voieries</w:t>
      </w:r>
      <w:r w:rsidR="00BA62C4" w:rsidRPr="00770575">
        <w:rPr>
          <w:rFonts w:ascii="Arial" w:hAnsi="Arial" w:cs="Arial"/>
          <w:sz w:val="24"/>
          <w:szCs w:val="24"/>
        </w:rPr>
        <w:t>, voies piétonnes, Parcs …)</w:t>
      </w:r>
    </w:p>
    <w:p w:rsidR="00914E1C" w:rsidRPr="00770575" w:rsidRDefault="00CA3097" w:rsidP="006F6B9A">
      <w:pPr>
        <w:pStyle w:val="Paragraphedeliste"/>
        <w:widowControl w:val="0"/>
        <w:numPr>
          <w:ilvl w:val="0"/>
          <w:numId w:val="38"/>
        </w:numPr>
        <w:autoSpaceDE w:val="0"/>
        <w:autoSpaceDN w:val="0"/>
        <w:adjustRightInd w:val="0"/>
        <w:spacing w:after="66" w:line="240" w:lineRule="auto"/>
        <w:ind w:left="567" w:right="567" w:hanging="283"/>
        <w:rPr>
          <w:rFonts w:ascii="Arial" w:hAnsi="Arial" w:cs="Arial"/>
          <w:sz w:val="24"/>
          <w:szCs w:val="24"/>
        </w:rPr>
      </w:pPr>
      <w:r w:rsidRPr="00770575">
        <w:rPr>
          <w:rFonts w:ascii="Arial" w:hAnsi="Arial" w:cs="Arial"/>
          <w:sz w:val="24"/>
          <w:szCs w:val="24"/>
        </w:rPr>
        <w:t>L’éclairage esthétique, notamment des monuments.</w:t>
      </w:r>
    </w:p>
    <w:p w:rsidR="00914E1C" w:rsidRPr="00770575" w:rsidRDefault="00CA3097" w:rsidP="006F6B9A">
      <w:pPr>
        <w:pStyle w:val="Paragraphedeliste"/>
        <w:widowControl w:val="0"/>
        <w:numPr>
          <w:ilvl w:val="0"/>
          <w:numId w:val="38"/>
        </w:numPr>
        <w:autoSpaceDE w:val="0"/>
        <w:autoSpaceDN w:val="0"/>
        <w:adjustRightInd w:val="0"/>
        <w:spacing w:after="66" w:line="240" w:lineRule="auto"/>
        <w:ind w:left="567" w:right="567" w:hanging="283"/>
        <w:rPr>
          <w:rFonts w:ascii="Arial" w:hAnsi="Arial" w:cs="Arial"/>
          <w:sz w:val="24"/>
          <w:szCs w:val="24"/>
        </w:rPr>
      </w:pPr>
      <w:r w:rsidRPr="00770575">
        <w:rPr>
          <w:rFonts w:ascii="Arial" w:hAnsi="Arial" w:cs="Arial"/>
          <w:sz w:val="24"/>
          <w:szCs w:val="24"/>
        </w:rPr>
        <w:t xml:space="preserve">Les domaines publics dont l’éclairage extérieur est géré par la commune (lotissements, zone industrielle, copropriétés etc.). </w:t>
      </w:r>
    </w:p>
    <w:p w:rsidR="00220992" w:rsidRPr="00770575" w:rsidRDefault="001936F7">
      <w:pPr>
        <w:pStyle w:val="Titre1"/>
        <w:rPr>
          <w:rFonts w:ascii="Arial" w:hAnsi="Arial" w:cs="Arial"/>
        </w:rPr>
      </w:pPr>
      <w:bookmarkStart w:id="40" w:name="_Toc23188584"/>
      <w:bookmarkStart w:id="41" w:name="_Toc54202025"/>
      <w:bookmarkEnd w:id="40"/>
      <w:r w:rsidRPr="00770575">
        <w:rPr>
          <w:rFonts w:ascii="Arial" w:hAnsi="Arial" w:cs="Arial"/>
        </w:rPr>
        <w:t xml:space="preserve">IV- </w:t>
      </w:r>
      <w:bookmarkStart w:id="42" w:name="_Toc23188585"/>
      <w:bookmarkEnd w:id="42"/>
      <w:r w:rsidR="00CA3097" w:rsidRPr="00770575">
        <w:rPr>
          <w:rFonts w:ascii="Arial" w:hAnsi="Arial" w:cs="Arial"/>
        </w:rPr>
        <w:t>Contenu de la mission</w:t>
      </w:r>
      <w:bookmarkEnd w:id="41"/>
    </w:p>
    <w:p w:rsidR="00914E1C" w:rsidRPr="00770575" w:rsidRDefault="00CA3097" w:rsidP="006F6B9A">
      <w:pPr>
        <w:rPr>
          <w:rFonts w:ascii="Arial" w:hAnsi="Arial" w:cs="Arial"/>
          <w:w w:val="103"/>
          <w:sz w:val="24"/>
          <w:szCs w:val="24"/>
        </w:rPr>
      </w:pPr>
      <w:r w:rsidRPr="00770575">
        <w:rPr>
          <w:rFonts w:ascii="Arial" w:hAnsi="Arial" w:cs="Arial"/>
          <w:w w:val="103"/>
          <w:sz w:val="24"/>
          <w:szCs w:val="24"/>
        </w:rPr>
        <w:t>Les activités énumérées ci-dessousserontattenduesdela part des prestataires.</w:t>
      </w:r>
    </w:p>
    <w:p w:rsidR="00E56B60" w:rsidRPr="00770575" w:rsidRDefault="00996786">
      <w:pPr>
        <w:pStyle w:val="Paragraphedeliste"/>
        <w:numPr>
          <w:ilvl w:val="0"/>
          <w:numId w:val="33"/>
        </w:numPr>
        <w:ind w:right="567"/>
        <w:rPr>
          <w:rFonts w:ascii="Arial" w:hAnsi="Arial" w:cs="Arial"/>
          <w:w w:val="103"/>
          <w:sz w:val="24"/>
          <w:szCs w:val="24"/>
        </w:rPr>
      </w:pPr>
      <w:r w:rsidRPr="00770575">
        <w:rPr>
          <w:rFonts w:ascii="Arial" w:hAnsi="Arial" w:cs="Arial"/>
          <w:b/>
          <w:bCs/>
          <w:w w:val="105"/>
          <w:sz w:val="24"/>
          <w:szCs w:val="24"/>
        </w:rPr>
        <w:lastRenderedPageBreak/>
        <w:t xml:space="preserve">Étude </w:t>
      </w:r>
      <w:r w:rsidRPr="00770575">
        <w:rPr>
          <w:rFonts w:ascii="Arial" w:hAnsi="Arial" w:cs="Arial"/>
          <w:sz w:val="24"/>
          <w:szCs w:val="24"/>
        </w:rPr>
        <w:t xml:space="preserve">technique, énergétique, photométrique et financière  </w:t>
      </w:r>
      <w:r w:rsidRPr="00770575">
        <w:rPr>
          <w:rFonts w:ascii="Arial" w:hAnsi="Arial" w:cs="Arial"/>
          <w:b/>
          <w:bCs/>
          <w:w w:val="104"/>
          <w:sz w:val="24"/>
          <w:szCs w:val="24"/>
        </w:rPr>
        <w:t>argumentée</w:t>
      </w:r>
      <w:r w:rsidRPr="00770575">
        <w:rPr>
          <w:rFonts w:ascii="Arial" w:hAnsi="Arial" w:cs="Arial"/>
          <w:b/>
          <w:bCs/>
          <w:sz w:val="24"/>
          <w:szCs w:val="24"/>
        </w:rPr>
        <w:t xml:space="preserve">, prenant en compte les </w:t>
      </w:r>
      <w:r w:rsidRPr="00770575">
        <w:rPr>
          <w:rFonts w:ascii="Arial" w:hAnsi="Arial" w:cs="Arial"/>
          <w:bCs/>
          <w:w w:val="105"/>
          <w:sz w:val="24"/>
          <w:szCs w:val="24"/>
        </w:rPr>
        <w:t xml:space="preserve">performances </w:t>
      </w:r>
      <w:r w:rsidRPr="00770575">
        <w:rPr>
          <w:rFonts w:ascii="Arial" w:hAnsi="Arial" w:cs="Arial"/>
          <w:bCs/>
          <w:w w:val="104"/>
          <w:sz w:val="24"/>
          <w:szCs w:val="24"/>
        </w:rPr>
        <w:t xml:space="preserve">énergétiques et </w:t>
      </w:r>
      <w:r w:rsidRPr="00770575">
        <w:rPr>
          <w:rFonts w:ascii="Arial" w:hAnsi="Arial" w:cs="Arial"/>
          <w:bCs/>
          <w:w w:val="105"/>
          <w:sz w:val="24"/>
          <w:szCs w:val="24"/>
        </w:rPr>
        <w:t xml:space="preserve">environnementales </w:t>
      </w:r>
      <w:r w:rsidRPr="00770575">
        <w:rPr>
          <w:rFonts w:ascii="Arial" w:hAnsi="Arial" w:cs="Arial"/>
          <w:w w:val="105"/>
          <w:sz w:val="24"/>
          <w:szCs w:val="24"/>
        </w:rPr>
        <w:t xml:space="preserve">relatives aux installations existantes, et de la gestion actuelle du réseau, basée sur l’analyse comparative </w:t>
      </w:r>
      <w:r w:rsidRPr="00770575">
        <w:rPr>
          <w:rFonts w:ascii="Arial" w:hAnsi="Arial" w:cs="Arial"/>
          <w:w w:val="104"/>
          <w:sz w:val="24"/>
          <w:szCs w:val="24"/>
        </w:rPr>
        <w:t xml:space="preserve">des </w:t>
      </w:r>
      <w:r w:rsidRPr="00770575">
        <w:rPr>
          <w:rFonts w:ascii="Arial" w:hAnsi="Arial" w:cs="Arial"/>
          <w:w w:val="105"/>
          <w:sz w:val="24"/>
          <w:szCs w:val="24"/>
        </w:rPr>
        <w:t xml:space="preserve">indicateurs techniques pertinents (ex. détermination </w:t>
      </w:r>
      <w:r w:rsidRPr="00770575">
        <w:rPr>
          <w:rFonts w:ascii="Arial" w:hAnsi="Arial" w:cs="Arial"/>
          <w:w w:val="103"/>
          <w:sz w:val="24"/>
          <w:szCs w:val="24"/>
        </w:rPr>
        <w:t xml:space="preserve">de </w:t>
      </w:r>
      <w:r w:rsidRPr="00770575">
        <w:rPr>
          <w:rFonts w:ascii="Arial" w:hAnsi="Arial" w:cs="Arial"/>
          <w:w w:val="105"/>
          <w:sz w:val="24"/>
          <w:szCs w:val="24"/>
        </w:rPr>
        <w:t xml:space="preserve">la performance  </w:t>
      </w:r>
      <w:r w:rsidRPr="00770575">
        <w:rPr>
          <w:rFonts w:ascii="Arial" w:hAnsi="Arial" w:cs="Arial"/>
          <w:sz w:val="24"/>
          <w:szCs w:val="24"/>
        </w:rPr>
        <w:t xml:space="preserve">énergétique de l’éclairement selon la norme internationale, préconisations </w:t>
      </w:r>
      <w:r w:rsidRPr="00770575">
        <w:rPr>
          <w:rFonts w:ascii="Arial" w:hAnsi="Arial" w:cs="Arial"/>
          <w:w w:val="105"/>
          <w:sz w:val="24"/>
          <w:szCs w:val="24"/>
        </w:rPr>
        <w:t xml:space="preserve">intégrant les degrés d’urgence et les possibilités d’améliorations des performances </w:t>
      </w:r>
      <w:r w:rsidRPr="00770575">
        <w:rPr>
          <w:rFonts w:ascii="Arial" w:hAnsi="Arial" w:cs="Arial"/>
          <w:w w:val="103"/>
          <w:sz w:val="24"/>
          <w:szCs w:val="24"/>
        </w:rPr>
        <w:t>énergétiques et environnementales (Mercure, CO²,nuisances…).</w:t>
      </w:r>
    </w:p>
    <w:p w:rsidR="00E56B60" w:rsidRPr="00770575" w:rsidRDefault="00996786">
      <w:pPr>
        <w:pStyle w:val="Paragraphedeliste"/>
        <w:numPr>
          <w:ilvl w:val="0"/>
          <w:numId w:val="33"/>
        </w:numPr>
        <w:ind w:right="567"/>
        <w:rPr>
          <w:rFonts w:ascii="Arial" w:hAnsi="Arial" w:cs="Arial"/>
          <w:w w:val="103"/>
          <w:sz w:val="24"/>
          <w:szCs w:val="24"/>
        </w:rPr>
      </w:pPr>
      <w:r w:rsidRPr="00770575">
        <w:rPr>
          <w:rFonts w:ascii="Arial" w:hAnsi="Arial" w:cs="Arial"/>
          <w:b/>
          <w:sz w:val="24"/>
          <w:szCs w:val="24"/>
        </w:rPr>
        <w:t>Plan d'action</w:t>
      </w:r>
      <w:r w:rsidRPr="00770575">
        <w:rPr>
          <w:rFonts w:ascii="Arial" w:hAnsi="Arial" w:cs="Arial"/>
          <w:sz w:val="24"/>
          <w:szCs w:val="24"/>
        </w:rPr>
        <w:t xml:space="preserve">chiffréen termes decoûtglobaldespréconisationsetestimationduretoursur </w:t>
      </w:r>
      <w:r w:rsidRPr="00770575">
        <w:rPr>
          <w:rFonts w:ascii="Arial" w:hAnsi="Arial" w:cs="Arial"/>
          <w:w w:val="105"/>
          <w:sz w:val="24"/>
          <w:szCs w:val="24"/>
        </w:rPr>
        <w:t>investissement</w:t>
      </w:r>
      <w:r w:rsidRPr="00770575">
        <w:rPr>
          <w:rFonts w:ascii="Arial" w:hAnsi="Arial" w:cs="Arial"/>
          <w:sz w:val="24"/>
          <w:szCs w:val="24"/>
        </w:rPr>
        <w:t>(auregarddesdépensesactuellesetdeséconomiesde f</w:t>
      </w:r>
      <w:r w:rsidRPr="00770575">
        <w:rPr>
          <w:rFonts w:ascii="Arial" w:hAnsi="Arial" w:cs="Arial"/>
          <w:w w:val="103"/>
          <w:sz w:val="24"/>
          <w:szCs w:val="24"/>
        </w:rPr>
        <w:t>onctionnement escomptées).</w:t>
      </w:r>
    </w:p>
    <w:p w:rsidR="00996786" w:rsidRPr="00770575" w:rsidRDefault="00996786" w:rsidP="00996786">
      <w:pPr>
        <w:pStyle w:val="Paragraphedeliste"/>
        <w:numPr>
          <w:ilvl w:val="0"/>
          <w:numId w:val="33"/>
        </w:numPr>
        <w:ind w:right="567"/>
        <w:rPr>
          <w:rFonts w:ascii="Arial" w:hAnsi="Arial" w:cs="Arial"/>
          <w:w w:val="103"/>
          <w:sz w:val="24"/>
          <w:szCs w:val="24"/>
        </w:rPr>
      </w:pPr>
      <w:r w:rsidRPr="00770575">
        <w:rPr>
          <w:rFonts w:ascii="Arial" w:hAnsi="Arial" w:cs="Arial"/>
          <w:b/>
          <w:bCs/>
          <w:w w:val="103"/>
          <w:sz w:val="24"/>
          <w:szCs w:val="24"/>
        </w:rPr>
        <w:t>Un schéma directeur</w:t>
      </w:r>
      <w:r w:rsidRPr="00770575">
        <w:rPr>
          <w:rFonts w:ascii="Arial" w:hAnsi="Arial" w:cs="Arial"/>
          <w:w w:val="103"/>
          <w:sz w:val="24"/>
          <w:szCs w:val="24"/>
        </w:rPr>
        <w:t xml:space="preserve"> pour un plan lumière de la ville.</w:t>
      </w:r>
    </w:p>
    <w:p w:rsidR="00996786" w:rsidRPr="00770575" w:rsidRDefault="00996786" w:rsidP="00996786">
      <w:pPr>
        <w:pStyle w:val="Paragraphedeliste"/>
        <w:numPr>
          <w:ilvl w:val="0"/>
          <w:numId w:val="33"/>
        </w:numPr>
        <w:rPr>
          <w:rFonts w:ascii="Arial" w:hAnsi="Arial" w:cs="Arial"/>
          <w:w w:val="103"/>
          <w:sz w:val="24"/>
          <w:szCs w:val="24"/>
        </w:rPr>
      </w:pPr>
      <w:r w:rsidRPr="00770575">
        <w:rPr>
          <w:rFonts w:ascii="Arial" w:hAnsi="Arial" w:cs="Arial"/>
          <w:b/>
          <w:bCs/>
          <w:w w:val="103"/>
          <w:sz w:val="24"/>
          <w:szCs w:val="24"/>
        </w:rPr>
        <w:t>Formation</w:t>
      </w:r>
      <w:r w:rsidRPr="00770575">
        <w:rPr>
          <w:rFonts w:ascii="Arial" w:hAnsi="Arial" w:cs="Arial"/>
          <w:w w:val="103"/>
          <w:sz w:val="24"/>
          <w:szCs w:val="24"/>
        </w:rPr>
        <w:t xml:space="preserve"> de l'équipe technique de la commune.</w:t>
      </w:r>
    </w:p>
    <w:p w:rsidR="000A02E6" w:rsidRPr="00770575" w:rsidRDefault="00996786" w:rsidP="008F7A05">
      <w:pPr>
        <w:pStyle w:val="Paragraphedeliste"/>
        <w:numPr>
          <w:ilvl w:val="0"/>
          <w:numId w:val="33"/>
        </w:numPr>
        <w:ind w:right="567"/>
        <w:rPr>
          <w:rFonts w:ascii="Arial" w:hAnsi="Arial" w:cs="Arial"/>
          <w:w w:val="103"/>
          <w:sz w:val="24"/>
          <w:szCs w:val="24"/>
        </w:rPr>
      </w:pPr>
      <w:r w:rsidRPr="00770575">
        <w:rPr>
          <w:rFonts w:ascii="Arial" w:hAnsi="Arial" w:cs="Arial"/>
          <w:b/>
          <w:bCs/>
          <w:w w:val="103"/>
          <w:sz w:val="24"/>
          <w:szCs w:val="24"/>
        </w:rPr>
        <w:t xml:space="preserve">Formation appliquée à destination des auditeurs agréés </w:t>
      </w:r>
      <w:r w:rsidRPr="00770575">
        <w:rPr>
          <w:rFonts w:ascii="Arial" w:hAnsi="Arial" w:cs="Arial"/>
          <w:bCs/>
          <w:w w:val="103"/>
          <w:sz w:val="24"/>
          <w:szCs w:val="24"/>
        </w:rPr>
        <w:t>en charge de l’éclairage public, proposés par l’ANME</w:t>
      </w:r>
      <w:r w:rsidR="000A02E6" w:rsidRPr="00770575">
        <w:rPr>
          <w:rFonts w:ascii="Arial" w:hAnsi="Arial" w:cs="Arial"/>
          <w:bCs/>
          <w:w w:val="103"/>
          <w:sz w:val="24"/>
          <w:szCs w:val="24"/>
        </w:rPr>
        <w:t>.</w:t>
      </w:r>
    </w:p>
    <w:p w:rsidR="00914E1C" w:rsidRPr="00770575" w:rsidRDefault="00E66B08" w:rsidP="006F6B9A">
      <w:pPr>
        <w:pStyle w:val="Titre2"/>
        <w:rPr>
          <w:rFonts w:cs="Arial"/>
        </w:rPr>
      </w:pPr>
      <w:bookmarkStart w:id="43" w:name="_Toc54202026"/>
      <w:r w:rsidRPr="00770575">
        <w:rPr>
          <w:rFonts w:cs="Arial"/>
        </w:rPr>
        <w:t xml:space="preserve">IV-1- </w:t>
      </w:r>
      <w:bookmarkStart w:id="44" w:name="_Toc23798420"/>
      <w:bookmarkStart w:id="45" w:name="_Toc12227256"/>
      <w:bookmarkStart w:id="46" w:name="_Toc15853092"/>
      <w:bookmarkStart w:id="47" w:name="_Toc15858366"/>
      <w:bookmarkStart w:id="48" w:name="_Toc12227267"/>
      <w:bookmarkStart w:id="49" w:name="_Toc15853097"/>
      <w:bookmarkStart w:id="50" w:name="_Toc15858372"/>
      <w:bookmarkEnd w:id="37"/>
      <w:bookmarkEnd w:id="38"/>
      <w:bookmarkEnd w:id="39"/>
      <w:r w:rsidRPr="00770575">
        <w:rPr>
          <w:rFonts w:cs="Arial"/>
        </w:rPr>
        <w:t>Démarrage de la mission</w:t>
      </w:r>
      <w:bookmarkEnd w:id="43"/>
      <w:bookmarkEnd w:id="44"/>
      <w:bookmarkEnd w:id="45"/>
      <w:bookmarkEnd w:id="46"/>
      <w:bookmarkEnd w:id="47"/>
    </w:p>
    <w:p w:rsidR="00914E1C" w:rsidRPr="00D5320C" w:rsidRDefault="00CA3097" w:rsidP="006F6B9A">
      <w:pPr>
        <w:ind w:right="567"/>
        <w:rPr>
          <w:rFonts w:ascii="Arial" w:hAnsi="Arial" w:cs="Arial"/>
          <w:sz w:val="24"/>
          <w:szCs w:val="24"/>
        </w:rPr>
      </w:pPr>
      <w:r w:rsidRPr="00D5320C">
        <w:rPr>
          <w:rFonts w:ascii="Arial" w:hAnsi="Arial" w:cs="Arial"/>
          <w:sz w:val="24"/>
          <w:szCs w:val="24"/>
        </w:rPr>
        <w:t xml:space="preserve">Le prestataire retenu </w:t>
      </w:r>
      <w:r w:rsidR="00C1079A" w:rsidRPr="00D5320C">
        <w:rPr>
          <w:rFonts w:ascii="Arial" w:hAnsi="Arial" w:cs="Arial"/>
          <w:sz w:val="24"/>
          <w:szCs w:val="24"/>
        </w:rPr>
        <w:t xml:space="preserve">recevra l'ensemble des données </w:t>
      </w:r>
      <w:r w:rsidR="007867EB" w:rsidRPr="00D5320C">
        <w:rPr>
          <w:rFonts w:ascii="Arial" w:hAnsi="Arial" w:cs="Arial"/>
          <w:sz w:val="24"/>
          <w:szCs w:val="24"/>
        </w:rPr>
        <w:t xml:space="preserve">à disposition de la commune déjà </w:t>
      </w:r>
      <w:r w:rsidR="00C1079A" w:rsidRPr="00D5320C">
        <w:rPr>
          <w:rFonts w:ascii="Arial" w:hAnsi="Arial" w:cs="Arial"/>
          <w:sz w:val="24"/>
          <w:szCs w:val="24"/>
        </w:rPr>
        <w:t>collectées lors</w:t>
      </w:r>
      <w:r w:rsidR="007867EB" w:rsidRPr="00D5320C">
        <w:rPr>
          <w:rFonts w:ascii="Arial" w:hAnsi="Arial" w:cs="Arial"/>
          <w:sz w:val="24"/>
          <w:szCs w:val="24"/>
        </w:rPr>
        <w:t xml:space="preserve"> d'une mission antérieure conformément au cahier des charges en annexe (LOT 1). Le bureau d'expert retenu est</w:t>
      </w:r>
      <w:r w:rsidRPr="00D5320C">
        <w:rPr>
          <w:rFonts w:ascii="Arial" w:hAnsi="Arial" w:cs="Arial"/>
          <w:sz w:val="24"/>
          <w:szCs w:val="24"/>
        </w:rPr>
        <w:t xml:space="preserve"> tenu d'organiser une réunion de lancement (en coordination avec les responsables de la commune</w:t>
      </w:r>
      <w:r w:rsidR="00B57F71" w:rsidRPr="00D5320C">
        <w:rPr>
          <w:rFonts w:ascii="Arial" w:hAnsi="Arial" w:cs="Arial"/>
          <w:sz w:val="24"/>
          <w:szCs w:val="24"/>
        </w:rPr>
        <w:t xml:space="preserve"> et les membres du comité de suivi</w:t>
      </w:r>
      <w:r w:rsidRPr="00D5320C">
        <w:rPr>
          <w:rFonts w:ascii="Arial" w:hAnsi="Arial" w:cs="Arial"/>
          <w:sz w:val="24"/>
          <w:szCs w:val="24"/>
        </w:rPr>
        <w:t>). Il préparera une présentation pour exposer :</w:t>
      </w:r>
    </w:p>
    <w:p w:rsidR="00914E1C" w:rsidRPr="00D5320C" w:rsidRDefault="00E96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w:t>
      </w:r>
      <w:r w:rsidR="00CA3097" w:rsidRPr="00D5320C">
        <w:rPr>
          <w:rFonts w:ascii="Arial" w:hAnsi="Arial" w:cs="Arial"/>
          <w:sz w:val="24"/>
          <w:szCs w:val="24"/>
        </w:rPr>
        <w:t xml:space="preserve">'objectif de </w:t>
      </w:r>
      <w:r w:rsidRPr="00D5320C">
        <w:rPr>
          <w:rFonts w:ascii="Arial" w:hAnsi="Arial" w:cs="Arial"/>
          <w:sz w:val="24"/>
          <w:szCs w:val="24"/>
        </w:rPr>
        <w:t>la mission</w:t>
      </w:r>
      <w:r w:rsidR="00CA3097" w:rsidRPr="00D5320C">
        <w:rPr>
          <w:rFonts w:ascii="Arial" w:hAnsi="Arial" w:cs="Arial"/>
          <w:sz w:val="24"/>
          <w:szCs w:val="24"/>
        </w:rPr>
        <w:t xml:space="preserve"> et les résultats attendus ;</w:t>
      </w:r>
    </w:p>
    <w:p w:rsidR="00220992" w:rsidRPr="00D5320C" w:rsidRDefault="00E96070">
      <w:pPr>
        <w:pStyle w:val="Paragraphedeliste"/>
        <w:numPr>
          <w:ilvl w:val="0"/>
          <w:numId w:val="2"/>
        </w:numPr>
        <w:ind w:right="567"/>
        <w:rPr>
          <w:rFonts w:ascii="Arial" w:hAnsi="Arial" w:cs="Arial"/>
          <w:sz w:val="24"/>
          <w:szCs w:val="24"/>
        </w:rPr>
      </w:pPr>
      <w:r w:rsidRPr="00D5320C">
        <w:rPr>
          <w:rFonts w:ascii="Arial" w:hAnsi="Arial" w:cs="Arial"/>
          <w:sz w:val="24"/>
          <w:szCs w:val="24"/>
        </w:rPr>
        <w:t>Discussion et signature d'un protocole de coordination et collaboration entre bureau d'études et service technique</w:t>
      </w:r>
      <w:r w:rsidR="00B57F71" w:rsidRPr="00D5320C">
        <w:rPr>
          <w:rFonts w:ascii="Arial" w:hAnsi="Arial" w:cs="Arial"/>
          <w:sz w:val="24"/>
          <w:szCs w:val="24"/>
        </w:rPr>
        <w:t xml:space="preserve"> communal,</w:t>
      </w:r>
      <w:r w:rsidRPr="00D5320C">
        <w:rPr>
          <w:rFonts w:ascii="Arial" w:hAnsi="Arial" w:cs="Arial"/>
          <w:sz w:val="24"/>
          <w:szCs w:val="24"/>
        </w:rPr>
        <w:t xml:space="preserve"> pour le bon déroulement de la mission</w:t>
      </w:r>
      <w:r w:rsidR="00CA3097" w:rsidRPr="00D5320C">
        <w:rPr>
          <w:rFonts w:ascii="Arial" w:hAnsi="Arial" w:cs="Arial"/>
          <w:sz w:val="24"/>
          <w:szCs w:val="24"/>
        </w:rPr>
        <w:t> </w:t>
      </w:r>
      <w:r w:rsidRPr="00D5320C">
        <w:rPr>
          <w:rFonts w:ascii="Arial" w:hAnsi="Arial" w:cs="Arial"/>
          <w:sz w:val="24"/>
          <w:szCs w:val="24"/>
        </w:rPr>
        <w:t>(appui logistique et l'assistance demandée au service technique de la commune) ;</w:t>
      </w:r>
    </w:p>
    <w:p w:rsidR="007867EB" w:rsidRPr="00D5320C" w:rsidRDefault="007867EB">
      <w:pPr>
        <w:pStyle w:val="Paragraphedeliste"/>
        <w:numPr>
          <w:ilvl w:val="0"/>
          <w:numId w:val="2"/>
        </w:numPr>
        <w:ind w:right="567"/>
        <w:rPr>
          <w:rFonts w:ascii="Arial" w:hAnsi="Arial" w:cs="Arial"/>
          <w:sz w:val="24"/>
          <w:szCs w:val="24"/>
        </w:rPr>
      </w:pPr>
      <w:r w:rsidRPr="00D5320C">
        <w:rPr>
          <w:rFonts w:ascii="Arial" w:hAnsi="Arial" w:cs="Arial"/>
          <w:sz w:val="24"/>
          <w:szCs w:val="24"/>
        </w:rPr>
        <w:t>Discussion des données collectés (en présence du bureau local ayant effectué la mission de collecte des données (LOT 1)</w:t>
      </w:r>
      <w:r w:rsidR="00B57F71" w:rsidRPr="00D5320C">
        <w:rPr>
          <w:rFonts w:ascii="Arial" w:hAnsi="Arial" w:cs="Arial"/>
          <w:sz w:val="24"/>
          <w:szCs w:val="24"/>
        </w:rPr>
        <w:t> ;</w:t>
      </w:r>
    </w:p>
    <w:p w:rsidR="00914E1C" w:rsidRPr="00D5320C" w:rsidRDefault="00E96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w:t>
      </w:r>
      <w:r w:rsidR="00CA3097" w:rsidRPr="00D5320C">
        <w:rPr>
          <w:rFonts w:ascii="Arial" w:hAnsi="Arial" w:cs="Arial"/>
          <w:sz w:val="24"/>
          <w:szCs w:val="24"/>
        </w:rPr>
        <w:t>e planning de mise en œuvre </w:t>
      </w:r>
      <w:r w:rsidR="007867EB" w:rsidRPr="00D5320C">
        <w:rPr>
          <w:rFonts w:ascii="Arial" w:hAnsi="Arial" w:cs="Arial"/>
          <w:sz w:val="24"/>
          <w:szCs w:val="24"/>
        </w:rPr>
        <w:t>des études</w:t>
      </w:r>
      <w:r w:rsidR="00CA3097" w:rsidRPr="00D5320C">
        <w:rPr>
          <w:rFonts w:ascii="Arial" w:hAnsi="Arial" w:cs="Arial"/>
          <w:sz w:val="24"/>
          <w:szCs w:val="24"/>
        </w:rPr>
        <w:t>;</w:t>
      </w:r>
    </w:p>
    <w:p w:rsidR="00914E1C" w:rsidRPr="00D5320C" w:rsidRDefault="00E96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w:t>
      </w:r>
      <w:r w:rsidR="00CA3097" w:rsidRPr="00D5320C">
        <w:rPr>
          <w:rFonts w:ascii="Arial" w:hAnsi="Arial" w:cs="Arial"/>
          <w:sz w:val="24"/>
          <w:szCs w:val="24"/>
        </w:rPr>
        <w:t xml:space="preserve">e chronogramme prévisionnel d'intervention des </w:t>
      </w:r>
      <w:r w:rsidRPr="00D5320C">
        <w:rPr>
          <w:rFonts w:ascii="Arial" w:hAnsi="Arial" w:cs="Arial"/>
          <w:sz w:val="24"/>
          <w:szCs w:val="24"/>
        </w:rPr>
        <w:t>intervenants</w:t>
      </w:r>
      <w:r w:rsidR="00CA3097" w:rsidRPr="00D5320C">
        <w:rPr>
          <w:rFonts w:ascii="Arial" w:hAnsi="Arial" w:cs="Arial"/>
          <w:sz w:val="24"/>
          <w:szCs w:val="24"/>
        </w:rPr>
        <w:t> ;</w:t>
      </w:r>
    </w:p>
    <w:p w:rsidR="00914E1C" w:rsidRPr="00D5320C" w:rsidRDefault="00B57F71"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La l</w:t>
      </w:r>
      <w:r w:rsidR="00CA3097" w:rsidRPr="00D5320C">
        <w:rPr>
          <w:rFonts w:ascii="Arial" w:hAnsi="Arial" w:cs="Arial"/>
          <w:sz w:val="24"/>
          <w:szCs w:val="24"/>
        </w:rPr>
        <w:t xml:space="preserve">iste </w:t>
      </w:r>
      <w:r w:rsidR="007867EB" w:rsidRPr="00D5320C">
        <w:rPr>
          <w:rFonts w:ascii="Arial" w:hAnsi="Arial" w:cs="Arial"/>
          <w:sz w:val="24"/>
          <w:szCs w:val="24"/>
        </w:rPr>
        <w:t>d'information</w:t>
      </w:r>
      <w:r w:rsidR="0067502B" w:rsidRPr="00D5320C">
        <w:rPr>
          <w:rFonts w:ascii="Arial" w:hAnsi="Arial" w:cs="Arial"/>
          <w:sz w:val="24"/>
          <w:szCs w:val="24"/>
        </w:rPr>
        <w:t>s</w:t>
      </w:r>
      <w:r w:rsidR="007867EB" w:rsidRPr="00D5320C">
        <w:rPr>
          <w:rFonts w:ascii="Arial" w:hAnsi="Arial" w:cs="Arial"/>
          <w:sz w:val="24"/>
          <w:szCs w:val="24"/>
        </w:rPr>
        <w:t xml:space="preserve"> à compléter</w:t>
      </w:r>
      <w:r w:rsidR="00CA3097" w:rsidRPr="00D5320C">
        <w:rPr>
          <w:rFonts w:ascii="Arial" w:hAnsi="Arial" w:cs="Arial"/>
          <w:sz w:val="24"/>
          <w:szCs w:val="24"/>
        </w:rPr>
        <w:t xml:space="preserve"> par la commune(si </w:t>
      </w:r>
      <w:r w:rsidRPr="00D5320C">
        <w:rPr>
          <w:rFonts w:ascii="Arial" w:hAnsi="Arial" w:cs="Arial"/>
          <w:sz w:val="24"/>
          <w:szCs w:val="24"/>
        </w:rPr>
        <w:t>nécessaire</w:t>
      </w:r>
      <w:r w:rsidR="00CA3097" w:rsidRPr="00D5320C">
        <w:rPr>
          <w:rFonts w:ascii="Arial" w:hAnsi="Arial" w:cs="Arial"/>
          <w:sz w:val="24"/>
          <w:szCs w:val="24"/>
        </w:rPr>
        <w:t>) ;</w:t>
      </w:r>
    </w:p>
    <w:p w:rsidR="00914E1C" w:rsidRPr="00D5320C" w:rsidRDefault="00B57F71"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D</w:t>
      </w:r>
      <w:r w:rsidR="00CA3097" w:rsidRPr="00D5320C">
        <w:rPr>
          <w:rFonts w:ascii="Arial" w:hAnsi="Arial" w:cs="Arial"/>
          <w:sz w:val="24"/>
          <w:szCs w:val="24"/>
        </w:rPr>
        <w:t>éfinition d</w:t>
      </w:r>
      <w:r w:rsidRPr="00D5320C">
        <w:rPr>
          <w:rFonts w:ascii="Arial" w:hAnsi="Arial" w:cs="Arial"/>
          <w:sz w:val="24"/>
          <w:szCs w:val="24"/>
        </w:rPr>
        <w:t xml:space="preserve">es modalités d’intervention du comité de suivi (rôle et </w:t>
      </w:r>
      <w:r w:rsidR="00CA3097" w:rsidRPr="00D5320C">
        <w:rPr>
          <w:rFonts w:ascii="Arial" w:hAnsi="Arial" w:cs="Arial"/>
          <w:sz w:val="24"/>
          <w:szCs w:val="24"/>
        </w:rPr>
        <w:t>fréquence de ses réunions</w:t>
      </w:r>
      <w:r w:rsidRPr="00D5320C">
        <w:rPr>
          <w:rFonts w:ascii="Arial" w:hAnsi="Arial" w:cs="Arial"/>
          <w:sz w:val="24"/>
          <w:szCs w:val="24"/>
        </w:rPr>
        <w:t>) ;</w:t>
      </w:r>
    </w:p>
    <w:p w:rsidR="00914E1C" w:rsidRPr="00D5320C" w:rsidRDefault="00304070" w:rsidP="006F6B9A">
      <w:pPr>
        <w:pStyle w:val="Paragraphedeliste"/>
        <w:numPr>
          <w:ilvl w:val="0"/>
          <w:numId w:val="2"/>
        </w:numPr>
        <w:ind w:right="567"/>
        <w:rPr>
          <w:rFonts w:ascii="Arial" w:hAnsi="Arial" w:cs="Arial"/>
          <w:sz w:val="24"/>
          <w:szCs w:val="24"/>
        </w:rPr>
      </w:pPr>
      <w:r w:rsidRPr="00D5320C">
        <w:rPr>
          <w:rFonts w:ascii="Arial" w:hAnsi="Arial" w:cs="Arial"/>
          <w:sz w:val="24"/>
          <w:szCs w:val="24"/>
        </w:rPr>
        <w:t>Visite d'un échantillon</w:t>
      </w:r>
      <w:r w:rsidR="00B57F71" w:rsidRPr="00D5320C">
        <w:rPr>
          <w:rFonts w:ascii="Arial" w:hAnsi="Arial" w:cs="Arial"/>
          <w:sz w:val="24"/>
          <w:szCs w:val="24"/>
        </w:rPr>
        <w:t xml:space="preserve"> représentatif</w:t>
      </w:r>
      <w:r w:rsidRPr="00D5320C">
        <w:rPr>
          <w:rFonts w:ascii="Arial" w:hAnsi="Arial" w:cs="Arial"/>
          <w:sz w:val="24"/>
          <w:szCs w:val="24"/>
        </w:rPr>
        <w:t xml:space="preserve"> du réseau </w:t>
      </w:r>
      <w:r w:rsidR="0056479F" w:rsidRPr="00D5320C">
        <w:rPr>
          <w:rFonts w:ascii="Arial" w:hAnsi="Arial" w:cs="Arial"/>
          <w:sz w:val="24"/>
          <w:szCs w:val="24"/>
        </w:rPr>
        <w:t>(à</w:t>
      </w:r>
      <w:r w:rsidRPr="00D5320C">
        <w:rPr>
          <w:rFonts w:ascii="Arial" w:hAnsi="Arial" w:cs="Arial"/>
          <w:sz w:val="24"/>
          <w:szCs w:val="24"/>
        </w:rPr>
        <w:t xml:space="preserve"> déterminer avec le service technique)</w:t>
      </w:r>
      <w:r w:rsidR="00B57F71" w:rsidRPr="00D5320C">
        <w:rPr>
          <w:rFonts w:ascii="Arial" w:hAnsi="Arial" w:cs="Arial"/>
          <w:sz w:val="24"/>
          <w:szCs w:val="24"/>
        </w:rPr>
        <w:t>.</w:t>
      </w:r>
    </w:p>
    <w:tbl>
      <w:tblPr>
        <w:tblStyle w:val="Grilledutableau"/>
        <w:tblW w:w="0" w:type="auto"/>
        <w:tblInd w:w="360" w:type="dxa"/>
        <w:tblLook w:val="04A0"/>
      </w:tblPr>
      <w:tblGrid>
        <w:gridCol w:w="10062"/>
      </w:tblGrid>
      <w:tr w:rsidR="00064C5A" w:rsidRPr="00D5320C" w:rsidTr="006F6B9A">
        <w:trPr>
          <w:trHeight w:val="515"/>
        </w:trPr>
        <w:tc>
          <w:tcPr>
            <w:tcW w:w="10346" w:type="dxa"/>
            <w:vAlign w:val="center"/>
          </w:tcPr>
          <w:p w:rsidR="00914E1C" w:rsidRPr="00D5320C" w:rsidRDefault="00064C5A" w:rsidP="006F6B9A">
            <w:pPr>
              <w:ind w:right="567"/>
              <w:jc w:val="left"/>
              <w:rPr>
                <w:rFonts w:ascii="Arial" w:hAnsi="Arial" w:cs="Arial"/>
                <w:sz w:val="24"/>
                <w:szCs w:val="24"/>
              </w:rPr>
            </w:pPr>
            <w:r w:rsidRPr="00D5320C">
              <w:rPr>
                <w:rFonts w:ascii="Arial" w:hAnsi="Arial" w:cs="Arial"/>
                <w:b/>
                <w:bCs/>
                <w:sz w:val="24"/>
                <w:szCs w:val="24"/>
                <w:u w:val="single"/>
              </w:rPr>
              <w:t>Livrable</w:t>
            </w:r>
            <w:r w:rsidRPr="00D5320C">
              <w:rPr>
                <w:rFonts w:ascii="Arial" w:hAnsi="Arial" w:cs="Arial"/>
                <w:b/>
                <w:bCs/>
                <w:sz w:val="24"/>
                <w:szCs w:val="24"/>
              </w:rPr>
              <w:t xml:space="preserve"> 1 : </w:t>
            </w:r>
            <w:r w:rsidRPr="00D5320C">
              <w:rPr>
                <w:rFonts w:ascii="Arial" w:hAnsi="Arial" w:cs="Arial"/>
                <w:sz w:val="24"/>
                <w:szCs w:val="24"/>
              </w:rPr>
              <w:t>Rapport de démarrage comportant l'ensemble des éléments ci-dessus</w:t>
            </w:r>
          </w:p>
        </w:tc>
      </w:tr>
    </w:tbl>
    <w:p w:rsidR="000A02E6" w:rsidRPr="00770575" w:rsidRDefault="000A02E6" w:rsidP="00CB4205">
      <w:pPr>
        <w:pStyle w:val="Titre2"/>
        <w:spacing w:before="0" w:after="0"/>
        <w:rPr>
          <w:rFonts w:cs="Arial"/>
        </w:rPr>
      </w:pPr>
      <w:bookmarkStart w:id="51" w:name="_Toc22596470"/>
    </w:p>
    <w:p w:rsidR="00914E1C" w:rsidRPr="00770575" w:rsidRDefault="009968CC" w:rsidP="006F6B9A">
      <w:pPr>
        <w:pStyle w:val="Titre2"/>
        <w:rPr>
          <w:rFonts w:cs="Arial"/>
        </w:rPr>
      </w:pPr>
      <w:bookmarkStart w:id="52" w:name="_Toc54202027"/>
      <w:r w:rsidRPr="00770575">
        <w:rPr>
          <w:rFonts w:cs="Arial"/>
        </w:rPr>
        <w:t>IV-2- Étude technique</w:t>
      </w:r>
      <w:bookmarkEnd w:id="51"/>
      <w:bookmarkEnd w:id="52"/>
    </w:p>
    <w:p w:rsidR="00E56B60" w:rsidRPr="00D5320C" w:rsidRDefault="009968CC">
      <w:pPr>
        <w:rPr>
          <w:rFonts w:ascii="Arial" w:hAnsi="Arial" w:cs="Arial"/>
          <w:sz w:val="24"/>
          <w:szCs w:val="24"/>
        </w:rPr>
      </w:pPr>
      <w:r w:rsidRPr="00D5320C">
        <w:rPr>
          <w:rFonts w:ascii="Arial" w:hAnsi="Arial" w:cs="Arial"/>
          <w:sz w:val="24"/>
          <w:szCs w:val="24"/>
        </w:rPr>
        <w:t xml:space="preserve">Pour </w:t>
      </w:r>
      <w:r w:rsidR="008F7A05" w:rsidRPr="00D5320C">
        <w:rPr>
          <w:rFonts w:ascii="Arial" w:hAnsi="Arial" w:cs="Arial"/>
          <w:b/>
          <w:bCs/>
          <w:sz w:val="24"/>
          <w:szCs w:val="24"/>
          <w:u w:val="single"/>
        </w:rPr>
        <w:t>50</w:t>
      </w:r>
      <w:r w:rsidRPr="00D5320C">
        <w:rPr>
          <w:rFonts w:ascii="Arial" w:hAnsi="Arial" w:cs="Arial"/>
          <w:b/>
          <w:bCs/>
          <w:sz w:val="24"/>
          <w:szCs w:val="24"/>
          <w:u w:val="single"/>
        </w:rPr>
        <w:t xml:space="preserve"> armoires</w:t>
      </w:r>
      <w:r w:rsidRPr="00D5320C">
        <w:rPr>
          <w:rFonts w:ascii="Arial" w:hAnsi="Arial" w:cs="Arial"/>
          <w:sz w:val="24"/>
          <w:szCs w:val="24"/>
        </w:rPr>
        <w:t>, le prestataire réaliseraau moins les analyses suivantes :</w:t>
      </w:r>
    </w:p>
    <w:p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t>Étude du dispositif de sécurité, du dispositif de commande, état de fonctionnement du régulateur (s'il existe), liste de défaillances et propositions chiffrées de réhabilitation.</w:t>
      </w:r>
    </w:p>
    <w:p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t>Étude détaillée de chaque départ, calibrage des organes de coupure, section des câbles, chute de tension en bout de ligne, équilibrage des phases, homogénéité, états et type des points lumineux, états et type du support, mise à la terre, vétusté des équipements, équipements auxiliaires, type et rendement des luminaires.</w:t>
      </w:r>
    </w:p>
    <w:p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t>Étude de conformité aux normes de sécurité électriques.</w:t>
      </w:r>
    </w:p>
    <w:p w:rsidR="009968CC" w:rsidRPr="00D5320C" w:rsidRDefault="009968CC" w:rsidP="009968CC">
      <w:pPr>
        <w:pStyle w:val="Paragraphedeliste"/>
        <w:numPr>
          <w:ilvl w:val="0"/>
          <w:numId w:val="45"/>
        </w:numPr>
        <w:ind w:left="567" w:hanging="567"/>
        <w:rPr>
          <w:rFonts w:ascii="Arial" w:hAnsi="Arial" w:cs="Arial"/>
          <w:sz w:val="24"/>
          <w:szCs w:val="24"/>
        </w:rPr>
      </w:pPr>
      <w:r w:rsidRPr="00D5320C">
        <w:rPr>
          <w:rFonts w:ascii="Arial" w:hAnsi="Arial" w:cs="Arial"/>
          <w:sz w:val="24"/>
          <w:szCs w:val="24"/>
        </w:rPr>
        <w:t>Pour chaque départ</w:t>
      </w:r>
      <w:r w:rsidR="00833AD9" w:rsidRPr="00D5320C">
        <w:rPr>
          <w:rFonts w:ascii="Arial" w:hAnsi="Arial" w:cs="Arial"/>
          <w:sz w:val="24"/>
          <w:szCs w:val="24"/>
        </w:rPr>
        <w:t>,</w:t>
      </w:r>
      <w:r w:rsidRPr="00D5320C">
        <w:rPr>
          <w:rFonts w:ascii="Arial" w:hAnsi="Arial" w:cs="Arial"/>
          <w:sz w:val="24"/>
          <w:szCs w:val="24"/>
        </w:rPr>
        <w:t xml:space="preserve"> le bureau fera l'étude de dimensionnement.(Validité de la disposition, conformité de la hauteur et l'inter</w:t>
      </w:r>
      <w:r w:rsidR="00833AD9" w:rsidRPr="00D5320C">
        <w:rPr>
          <w:rFonts w:ascii="Arial" w:hAnsi="Arial" w:cs="Arial"/>
          <w:sz w:val="24"/>
          <w:szCs w:val="24"/>
        </w:rPr>
        <w:t>-</w:t>
      </w:r>
      <w:r w:rsidRPr="00D5320C">
        <w:rPr>
          <w:rFonts w:ascii="Arial" w:hAnsi="Arial" w:cs="Arial"/>
          <w:sz w:val="24"/>
          <w:szCs w:val="24"/>
        </w:rPr>
        <w:t>distance des points lumineux, validité de la puissance de feu et du flux, simulation DIALUX).</w:t>
      </w:r>
    </w:p>
    <w:p w:rsidR="00833AD9" w:rsidRPr="00D5320C" w:rsidRDefault="00833AD9" w:rsidP="00CB4205">
      <w:pPr>
        <w:pStyle w:val="Paragraphedeliste"/>
        <w:ind w:left="567"/>
        <w:rPr>
          <w:rFonts w:ascii="Arial" w:hAnsi="Arial" w:cs="Arial"/>
          <w:sz w:val="24"/>
          <w:szCs w:val="24"/>
        </w:rPr>
      </w:pPr>
    </w:p>
    <w:p w:rsidR="00914E1C" w:rsidRPr="00770575" w:rsidRDefault="007E09C9" w:rsidP="006F6B9A">
      <w:pPr>
        <w:pStyle w:val="Titre2"/>
        <w:rPr>
          <w:rFonts w:cs="Arial"/>
        </w:rPr>
      </w:pPr>
      <w:bookmarkStart w:id="53" w:name="_Toc22596471"/>
      <w:bookmarkStart w:id="54" w:name="_Toc54202028"/>
      <w:r w:rsidRPr="00770575">
        <w:rPr>
          <w:rFonts w:cs="Arial"/>
        </w:rPr>
        <w:t xml:space="preserve">IV-3- </w:t>
      </w:r>
      <w:r w:rsidR="009968CC" w:rsidRPr="00770575">
        <w:rPr>
          <w:rFonts w:cs="Arial"/>
        </w:rPr>
        <w:t>Étude</w:t>
      </w:r>
      <w:bookmarkEnd w:id="53"/>
      <w:r w:rsidR="009968CC" w:rsidRPr="00770575">
        <w:rPr>
          <w:rFonts w:cs="Arial"/>
        </w:rPr>
        <w:t>des performances</w:t>
      </w:r>
      <w:bookmarkEnd w:id="54"/>
    </w:p>
    <w:p w:rsidR="009968CC" w:rsidRPr="00D5320C" w:rsidRDefault="009968CC" w:rsidP="009968CC">
      <w:pPr>
        <w:rPr>
          <w:rFonts w:ascii="Arial" w:hAnsi="Arial" w:cs="Arial"/>
        </w:rPr>
      </w:pPr>
      <w:r w:rsidRPr="00D5320C">
        <w:rPr>
          <w:rFonts w:ascii="Arial" w:hAnsi="Arial" w:cs="Arial"/>
        </w:rPr>
        <w:t>Le prestataire calculera les indicateurs des deux types de performances suivants :</w:t>
      </w:r>
    </w:p>
    <w:p w:rsidR="00914E1C" w:rsidRPr="00770575" w:rsidRDefault="007E09C9" w:rsidP="00CB4205">
      <w:pPr>
        <w:pStyle w:val="Titre3"/>
        <w:spacing w:after="120"/>
        <w:rPr>
          <w:rFonts w:cs="Arial"/>
          <w:i/>
          <w:iCs/>
          <w:color w:val="000000" w:themeColor="text1"/>
          <w:sz w:val="24"/>
          <w:szCs w:val="24"/>
        </w:rPr>
      </w:pPr>
      <w:bookmarkStart w:id="55" w:name="_Toc54202029"/>
      <w:r w:rsidRPr="00770575">
        <w:rPr>
          <w:rFonts w:cs="Arial"/>
          <w:i/>
          <w:iCs/>
          <w:color w:val="000000" w:themeColor="text1"/>
          <w:sz w:val="24"/>
          <w:szCs w:val="24"/>
        </w:rPr>
        <w:t xml:space="preserve">IV-3-1 </w:t>
      </w:r>
      <w:r w:rsidR="009968CC" w:rsidRPr="00770575">
        <w:rPr>
          <w:rFonts w:cs="Arial"/>
          <w:i/>
          <w:iCs/>
          <w:color w:val="000000" w:themeColor="text1"/>
          <w:sz w:val="24"/>
          <w:szCs w:val="24"/>
        </w:rPr>
        <w:t>Performances énergétiques</w:t>
      </w:r>
      <w:bookmarkEnd w:id="55"/>
    </w:p>
    <w:p w:rsidR="009968CC" w:rsidRPr="00D5320C" w:rsidRDefault="009968CC" w:rsidP="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 xml:space="preserve">Puissance installée totale (kW) – par habitant (W/hab), par km de voie éclairée (kW/km), par point lumineux (W/point) </w:t>
      </w:r>
    </w:p>
    <w:p w:rsidR="00E56B60" w:rsidRPr="00D5320C" w:rsidRDefault="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 xml:space="preserve">Évolution de la consommation énergétique globale sur </w:t>
      </w:r>
      <w:r w:rsidR="00A00928" w:rsidRPr="00D5320C">
        <w:rPr>
          <w:rFonts w:ascii="Arial" w:hAnsi="Arial" w:cs="Arial"/>
        </w:rPr>
        <w:t xml:space="preserve">les </w:t>
      </w:r>
      <w:r w:rsidRPr="00D5320C">
        <w:rPr>
          <w:rFonts w:ascii="Arial" w:hAnsi="Arial" w:cs="Arial"/>
        </w:rPr>
        <w:t xml:space="preserve">3 </w:t>
      </w:r>
      <w:r w:rsidR="00A00928" w:rsidRPr="00D5320C">
        <w:rPr>
          <w:rFonts w:ascii="Arial" w:hAnsi="Arial" w:cs="Arial"/>
        </w:rPr>
        <w:t xml:space="preserve">dernières </w:t>
      </w:r>
      <w:r w:rsidRPr="00D5320C">
        <w:rPr>
          <w:rFonts w:ascii="Arial" w:hAnsi="Arial" w:cs="Arial"/>
        </w:rPr>
        <w:t>années.</w:t>
      </w:r>
    </w:p>
    <w:p w:rsidR="00E56B60" w:rsidRPr="00D5320C" w:rsidRDefault="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 xml:space="preserve">Évolution des performances énergétiques (kwh/m².an) </w:t>
      </w:r>
      <w:r w:rsidR="00A00928" w:rsidRPr="00D5320C">
        <w:rPr>
          <w:rFonts w:ascii="Arial" w:hAnsi="Arial" w:cs="Arial"/>
        </w:rPr>
        <w:t>sur les 3 dernières années</w:t>
      </w:r>
      <w:r w:rsidRPr="00D5320C">
        <w:rPr>
          <w:rFonts w:ascii="Arial" w:hAnsi="Arial" w:cs="Arial"/>
        </w:rPr>
        <w:t>.</w:t>
      </w:r>
    </w:p>
    <w:p w:rsidR="00E56B60" w:rsidRPr="00D5320C" w:rsidRDefault="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 xml:space="preserve">Calcul de l'efficacité énergétique E (kwh/m².lux) et son évolution </w:t>
      </w:r>
      <w:r w:rsidR="00A00928" w:rsidRPr="00D5320C">
        <w:rPr>
          <w:rFonts w:ascii="Arial" w:hAnsi="Arial" w:cs="Arial"/>
        </w:rPr>
        <w:t>sur les 3 dernières années</w:t>
      </w:r>
    </w:p>
    <w:p w:rsidR="009968CC" w:rsidRPr="00D5320C" w:rsidRDefault="009968CC" w:rsidP="009968CC">
      <w:pPr>
        <w:pStyle w:val="Paragraphedeliste"/>
        <w:numPr>
          <w:ilvl w:val="0"/>
          <w:numId w:val="6"/>
        </w:numPr>
        <w:autoSpaceDE w:val="0"/>
        <w:autoSpaceDN w:val="0"/>
        <w:adjustRightInd w:val="0"/>
        <w:snapToGrid w:val="0"/>
        <w:spacing w:before="120" w:after="0" w:line="240" w:lineRule="auto"/>
        <w:ind w:left="567" w:hanging="567"/>
        <w:contextualSpacing w:val="0"/>
        <w:rPr>
          <w:rFonts w:ascii="Arial" w:hAnsi="Arial" w:cs="Arial"/>
        </w:rPr>
      </w:pPr>
      <w:r w:rsidRPr="00D5320C">
        <w:rPr>
          <w:rFonts w:ascii="Arial" w:hAnsi="Arial" w:cs="Arial"/>
        </w:rPr>
        <w:t>Calcul du volume horaire annuel de fonctionnement théorique et pratique en heures /an</w:t>
      </w:r>
    </w:p>
    <w:p w:rsidR="00914E1C" w:rsidRPr="00770575" w:rsidRDefault="00A00928" w:rsidP="00CB4205">
      <w:pPr>
        <w:pStyle w:val="Titre3"/>
        <w:spacing w:after="120"/>
        <w:rPr>
          <w:rFonts w:cs="Arial"/>
          <w:i/>
          <w:iCs/>
          <w:color w:val="000000" w:themeColor="text1"/>
          <w:sz w:val="24"/>
          <w:szCs w:val="24"/>
        </w:rPr>
      </w:pPr>
      <w:bookmarkStart w:id="56" w:name="_Toc54202030"/>
      <w:r w:rsidRPr="00770575">
        <w:rPr>
          <w:rFonts w:cs="Arial"/>
          <w:i/>
          <w:iCs/>
          <w:color w:val="000000" w:themeColor="text1"/>
          <w:sz w:val="24"/>
          <w:szCs w:val="24"/>
        </w:rPr>
        <w:t xml:space="preserve">IV-3-2 </w:t>
      </w:r>
      <w:r w:rsidR="009968CC" w:rsidRPr="00770575">
        <w:rPr>
          <w:rFonts w:cs="Arial"/>
          <w:i/>
          <w:iCs/>
          <w:color w:val="000000" w:themeColor="text1"/>
          <w:sz w:val="24"/>
          <w:szCs w:val="24"/>
        </w:rPr>
        <w:t>Performances photométriques</w:t>
      </w:r>
      <w:bookmarkEnd w:id="56"/>
    </w:p>
    <w:p w:rsidR="009968CC" w:rsidRPr="00D5320C" w:rsidRDefault="009968CC" w:rsidP="009968CC">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Efficacité lumineuse globale (lm/w) et la puissance lumineuse au km (kilolumen/km)</w:t>
      </w:r>
    </w:p>
    <w:p w:rsidR="00E56B60" w:rsidRPr="00D5320C" w:rsidRDefault="009968CC">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 xml:space="preserve">Uniformité générale et moyenne pour les zones et rues </w:t>
      </w:r>
      <w:r w:rsidR="000B6C8E" w:rsidRPr="00D5320C">
        <w:rPr>
          <w:rFonts w:ascii="Arial" w:hAnsi="Arial" w:cs="Arial"/>
        </w:rPr>
        <w:t>étudiées.</w:t>
      </w:r>
    </w:p>
    <w:p w:rsidR="00E56B60" w:rsidRPr="00D5320C" w:rsidRDefault="009968CC">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 xml:space="preserve">Éclairement moyen pour chaque </w:t>
      </w:r>
      <w:r w:rsidR="000B6C8E" w:rsidRPr="00D5320C">
        <w:rPr>
          <w:rFonts w:ascii="Arial" w:hAnsi="Arial" w:cs="Arial"/>
        </w:rPr>
        <w:t>pour les zones et rues étudiées</w:t>
      </w:r>
      <w:r w:rsidRPr="00D5320C">
        <w:rPr>
          <w:rFonts w:ascii="Arial" w:hAnsi="Arial" w:cs="Arial"/>
        </w:rPr>
        <w:t xml:space="preserve">. </w:t>
      </w:r>
    </w:p>
    <w:p w:rsidR="00914E1C" w:rsidRPr="00D5320C" w:rsidRDefault="009968CC" w:rsidP="006F6B9A">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Effet de l'éblouissement pour les grand</w:t>
      </w:r>
      <w:r w:rsidR="000B6C8E" w:rsidRPr="00D5320C">
        <w:rPr>
          <w:rFonts w:ascii="Arial" w:hAnsi="Arial" w:cs="Arial"/>
        </w:rPr>
        <w:t>s</w:t>
      </w:r>
      <w:r w:rsidRPr="00D5320C">
        <w:rPr>
          <w:rFonts w:ascii="Arial" w:hAnsi="Arial" w:cs="Arial"/>
        </w:rPr>
        <w:t xml:space="preserve"> axes routiers (ceintures, route touristique, corniche,</w:t>
      </w:r>
      <w:r w:rsidR="00833AD9" w:rsidRPr="00D5320C">
        <w:rPr>
          <w:rFonts w:ascii="Arial" w:hAnsi="Arial" w:cs="Arial"/>
        </w:rPr>
        <w:t xml:space="preserve"> etc.</w:t>
      </w:r>
      <w:r w:rsidRPr="00D5320C">
        <w:rPr>
          <w:rFonts w:ascii="Arial" w:hAnsi="Arial" w:cs="Arial"/>
        </w:rPr>
        <w:t>)</w:t>
      </w:r>
      <w:r w:rsidR="00833AD9" w:rsidRPr="00D5320C">
        <w:rPr>
          <w:rFonts w:ascii="Arial" w:hAnsi="Arial" w:cs="Arial"/>
        </w:rPr>
        <w:t>.</w:t>
      </w:r>
    </w:p>
    <w:p w:rsidR="00914E1C" w:rsidRPr="00D5320C" w:rsidRDefault="007E09C9" w:rsidP="006F6B9A">
      <w:pPr>
        <w:pStyle w:val="Paragraphedeliste"/>
        <w:numPr>
          <w:ilvl w:val="0"/>
          <w:numId w:val="6"/>
        </w:numPr>
        <w:autoSpaceDE w:val="0"/>
        <w:autoSpaceDN w:val="0"/>
        <w:adjustRightInd w:val="0"/>
        <w:snapToGrid w:val="0"/>
        <w:spacing w:after="120" w:line="240" w:lineRule="auto"/>
        <w:ind w:left="567" w:hanging="567"/>
        <w:contextualSpacing w:val="0"/>
        <w:rPr>
          <w:rFonts w:ascii="Arial" w:hAnsi="Arial" w:cs="Arial"/>
        </w:rPr>
      </w:pPr>
      <w:r w:rsidRPr="00D5320C">
        <w:rPr>
          <w:rFonts w:ascii="Arial" w:hAnsi="Arial" w:cs="Arial"/>
        </w:rPr>
        <w:t xml:space="preserve">Le prestataire définira pour les zones étudiées, les exigences de performances minimales à atteindre et maintenir dans le temps, selon la norme EN 13-201. Pour chaque zone, le prestataire dressera un tableau de comparaison qui indique l’écart </w:t>
      </w:r>
      <w:r w:rsidRPr="00D5320C">
        <w:rPr>
          <w:rFonts w:ascii="Arial" w:hAnsi="Arial" w:cs="Arial"/>
        </w:rPr>
        <w:lastRenderedPageBreak/>
        <w:t>entre les valeurs (seuils min./ max.) exigées par ladite norme et les valeurs mesurées.</w:t>
      </w:r>
    </w:p>
    <w:p w:rsidR="002902EB" w:rsidRPr="00D5320C" w:rsidRDefault="002902EB" w:rsidP="00CB4205">
      <w:pPr>
        <w:pStyle w:val="Paragraphedeliste"/>
        <w:autoSpaceDE w:val="0"/>
        <w:autoSpaceDN w:val="0"/>
        <w:adjustRightInd w:val="0"/>
        <w:snapToGrid w:val="0"/>
        <w:spacing w:after="0" w:line="240" w:lineRule="auto"/>
        <w:ind w:left="567"/>
        <w:contextualSpacing w:val="0"/>
        <w:rPr>
          <w:rFonts w:ascii="Arial" w:hAnsi="Arial" w:cs="Arial"/>
        </w:rPr>
      </w:pPr>
    </w:p>
    <w:p w:rsidR="00914E1C" w:rsidRPr="00770575" w:rsidRDefault="00683B39" w:rsidP="006F6B9A">
      <w:pPr>
        <w:pStyle w:val="Titre2"/>
        <w:rPr>
          <w:rFonts w:cs="Arial"/>
        </w:rPr>
      </w:pPr>
      <w:bookmarkStart w:id="57" w:name="_Toc54202031"/>
      <w:bookmarkStart w:id="58" w:name="_Toc22596472"/>
      <w:r w:rsidRPr="00770575">
        <w:rPr>
          <w:rFonts w:cs="Arial"/>
        </w:rPr>
        <w:t>IV-4-</w:t>
      </w:r>
      <w:r w:rsidR="009968CC" w:rsidRPr="00770575">
        <w:rPr>
          <w:rFonts w:cs="Arial"/>
        </w:rPr>
        <w:t xml:space="preserve"> Étudeorganisationnelle</w:t>
      </w:r>
      <w:bookmarkEnd w:id="57"/>
      <w:bookmarkEnd w:id="58"/>
    </w:p>
    <w:p w:rsidR="009968CC" w:rsidRPr="00D5320C" w:rsidRDefault="009968CC" w:rsidP="009968CC">
      <w:pPr>
        <w:rPr>
          <w:rFonts w:ascii="Arial" w:hAnsi="Arial" w:cs="Arial"/>
        </w:rPr>
      </w:pPr>
      <w:r w:rsidRPr="00D5320C">
        <w:rPr>
          <w:rFonts w:ascii="Arial" w:hAnsi="Arial" w:cs="Arial"/>
        </w:rPr>
        <w:t>Le prestataire retenu dressera un état des lieux de l'organisation du service d'éclairage public au sein de la commune. Il aura à décrire les aspects suivants :</w:t>
      </w:r>
    </w:p>
    <w:p w:rsidR="009968CC" w:rsidRPr="00D5320C" w:rsidRDefault="00833AD9" w:rsidP="009968CC">
      <w:pPr>
        <w:pStyle w:val="Paragraphedeliste"/>
        <w:numPr>
          <w:ilvl w:val="0"/>
          <w:numId w:val="3"/>
        </w:numPr>
        <w:rPr>
          <w:rFonts w:ascii="Arial" w:hAnsi="Arial" w:cs="Arial"/>
        </w:rPr>
      </w:pPr>
      <w:r w:rsidRPr="00D5320C">
        <w:rPr>
          <w:rFonts w:ascii="Arial" w:hAnsi="Arial" w:cs="Arial"/>
        </w:rPr>
        <w:t>Niveau</w:t>
      </w:r>
      <w:r w:rsidR="009968CC" w:rsidRPr="00D5320C">
        <w:rPr>
          <w:rFonts w:ascii="Arial" w:hAnsi="Arial" w:cs="Arial"/>
        </w:rPr>
        <w:t xml:space="preserve"> de service de l'éclairage public et calcul des grandeurs et indicateurs suivants :</w:t>
      </w:r>
    </w:p>
    <w:p w:rsidR="009968CC" w:rsidRPr="00D5320C" w:rsidRDefault="009968CC" w:rsidP="009968CC">
      <w:pPr>
        <w:pStyle w:val="Paragraphedeliste"/>
        <w:numPr>
          <w:ilvl w:val="0"/>
          <w:numId w:val="6"/>
        </w:numPr>
        <w:autoSpaceDE w:val="0"/>
        <w:autoSpaceDN w:val="0"/>
        <w:adjustRightInd w:val="0"/>
        <w:spacing w:after="0" w:line="240" w:lineRule="auto"/>
        <w:ind w:left="1134" w:hanging="425"/>
        <w:jc w:val="left"/>
        <w:rPr>
          <w:rFonts w:ascii="Arial" w:hAnsi="Arial" w:cs="Arial"/>
        </w:rPr>
      </w:pPr>
      <w:r w:rsidRPr="00D5320C">
        <w:rPr>
          <w:rFonts w:ascii="Arial" w:hAnsi="Arial" w:cs="Arial"/>
        </w:rPr>
        <w:t xml:space="preserve">nombre de points lumineux – par habitant, par km de voie éclairée </w:t>
      </w:r>
    </w:p>
    <w:p w:rsidR="009968CC" w:rsidRPr="00D5320C" w:rsidRDefault="009968CC" w:rsidP="009968CC">
      <w:pPr>
        <w:pStyle w:val="Paragraphedeliste"/>
        <w:numPr>
          <w:ilvl w:val="0"/>
          <w:numId w:val="5"/>
        </w:numPr>
        <w:ind w:left="1134" w:hanging="425"/>
        <w:rPr>
          <w:rFonts w:ascii="Arial" w:hAnsi="Arial" w:cs="Arial"/>
        </w:rPr>
      </w:pPr>
      <w:r w:rsidRPr="00D5320C">
        <w:rPr>
          <w:rFonts w:ascii="Arial" w:hAnsi="Arial" w:cs="Arial"/>
        </w:rPr>
        <w:t xml:space="preserve">nombre de réclamations pour le service de l’éclairage public </w:t>
      </w:r>
    </w:p>
    <w:p w:rsidR="00E56B60" w:rsidRPr="00D5320C" w:rsidRDefault="009968CC">
      <w:pPr>
        <w:pStyle w:val="Paragraphedeliste"/>
        <w:numPr>
          <w:ilvl w:val="0"/>
          <w:numId w:val="5"/>
        </w:numPr>
        <w:ind w:left="1134" w:hanging="425"/>
        <w:rPr>
          <w:rFonts w:ascii="Arial" w:hAnsi="Arial" w:cs="Arial"/>
        </w:rPr>
      </w:pPr>
      <w:r w:rsidRPr="00D5320C">
        <w:rPr>
          <w:rFonts w:ascii="Arial" w:hAnsi="Arial" w:cs="Arial"/>
        </w:rPr>
        <w:t xml:space="preserve">évolution de la taille du réseau d’éclairage public sur </w:t>
      </w:r>
      <w:r w:rsidR="00833AD9" w:rsidRPr="00D5320C">
        <w:rPr>
          <w:rFonts w:ascii="Arial" w:hAnsi="Arial" w:cs="Arial"/>
        </w:rPr>
        <w:t xml:space="preserve">les </w:t>
      </w:r>
      <w:r w:rsidRPr="00D5320C">
        <w:rPr>
          <w:rFonts w:ascii="Arial" w:hAnsi="Arial" w:cs="Arial"/>
        </w:rPr>
        <w:t xml:space="preserve">3 </w:t>
      </w:r>
      <w:r w:rsidR="00316870" w:rsidRPr="00D5320C">
        <w:rPr>
          <w:rFonts w:ascii="Arial" w:hAnsi="Arial" w:cs="Arial"/>
        </w:rPr>
        <w:t xml:space="preserve">dernières </w:t>
      </w:r>
      <w:r w:rsidRPr="00D5320C">
        <w:rPr>
          <w:rFonts w:ascii="Arial" w:hAnsi="Arial" w:cs="Arial"/>
        </w:rPr>
        <w:t>années en termes de nombre de points lumineux</w:t>
      </w:r>
      <w:r w:rsidR="00316870" w:rsidRPr="00D5320C">
        <w:rPr>
          <w:rFonts w:ascii="Arial" w:hAnsi="Arial" w:cs="Arial"/>
        </w:rPr>
        <w:t>.</w:t>
      </w:r>
    </w:p>
    <w:p w:rsidR="009968CC" w:rsidRPr="00D5320C" w:rsidRDefault="00833AD9" w:rsidP="009968CC">
      <w:pPr>
        <w:pStyle w:val="Paragraphedeliste"/>
        <w:numPr>
          <w:ilvl w:val="0"/>
          <w:numId w:val="3"/>
        </w:numPr>
        <w:rPr>
          <w:rFonts w:ascii="Arial" w:hAnsi="Arial" w:cs="Arial"/>
        </w:rPr>
      </w:pPr>
      <w:r w:rsidRPr="00D5320C">
        <w:rPr>
          <w:rFonts w:ascii="Arial" w:hAnsi="Arial" w:cs="Arial"/>
        </w:rPr>
        <w:t>Liste</w:t>
      </w:r>
      <w:r w:rsidR="009968CC" w:rsidRPr="00D5320C">
        <w:rPr>
          <w:rFonts w:ascii="Arial" w:hAnsi="Arial" w:cs="Arial"/>
        </w:rPr>
        <w:t xml:space="preserve"> du personnel, leurs qualifications et expérience, les tâches attribuées, nombre et nature et méthode d'interventions par an, organisation et organigramme</w:t>
      </w:r>
    </w:p>
    <w:p w:rsidR="009968CC" w:rsidRPr="00D5320C" w:rsidRDefault="009968CC" w:rsidP="009968CC">
      <w:pPr>
        <w:pStyle w:val="Paragraphedeliste"/>
        <w:numPr>
          <w:ilvl w:val="0"/>
          <w:numId w:val="3"/>
        </w:numPr>
        <w:rPr>
          <w:rFonts w:ascii="Arial" w:hAnsi="Arial" w:cs="Arial"/>
        </w:rPr>
      </w:pPr>
      <w:r w:rsidRPr="00D5320C">
        <w:rPr>
          <w:rFonts w:ascii="Arial" w:hAnsi="Arial" w:cs="Arial"/>
        </w:rPr>
        <w:t>Modes de gestion du service (direct/ sous-traitance)</w:t>
      </w:r>
    </w:p>
    <w:p w:rsidR="00E56B60" w:rsidRPr="00D5320C" w:rsidRDefault="009968CC">
      <w:pPr>
        <w:pStyle w:val="Paragraphedeliste"/>
        <w:numPr>
          <w:ilvl w:val="0"/>
          <w:numId w:val="3"/>
        </w:numPr>
        <w:rPr>
          <w:rFonts w:ascii="Arial" w:hAnsi="Arial" w:cs="Arial"/>
        </w:rPr>
      </w:pPr>
      <w:r w:rsidRPr="00D5320C">
        <w:rPr>
          <w:rFonts w:ascii="Arial" w:hAnsi="Arial" w:cs="Arial"/>
        </w:rPr>
        <w:t xml:space="preserve">Moyens matériels déployés, avec description de leur état de fonctionnement et du </w:t>
      </w:r>
      <w:r w:rsidR="00CA3097" w:rsidRPr="00D5320C">
        <w:rPr>
          <w:rFonts w:ascii="Arial" w:hAnsi="Arial" w:cs="Arial"/>
        </w:rPr>
        <w:t>taux de disponibilité sur l'année</w:t>
      </w:r>
    </w:p>
    <w:p w:rsidR="009968CC" w:rsidRPr="00D5320C" w:rsidRDefault="009968CC" w:rsidP="009968CC">
      <w:pPr>
        <w:pStyle w:val="Paragraphedeliste"/>
        <w:numPr>
          <w:ilvl w:val="0"/>
          <w:numId w:val="3"/>
        </w:numPr>
        <w:rPr>
          <w:rFonts w:ascii="Arial" w:hAnsi="Arial" w:cs="Arial"/>
        </w:rPr>
      </w:pPr>
      <w:r w:rsidRPr="00D5320C">
        <w:rPr>
          <w:rFonts w:ascii="Arial" w:hAnsi="Arial" w:cs="Arial"/>
        </w:rPr>
        <w:t>Procédures opérationnelles : gestion de stock, maintenance, système de monitoring et suivi des performances. Le prestataire calculera les indicateurs suivants :</w:t>
      </w:r>
    </w:p>
    <w:p w:rsidR="009968CC" w:rsidRPr="00D5320C" w:rsidRDefault="009968CC" w:rsidP="009968CC">
      <w:pPr>
        <w:pStyle w:val="Paragraphedeliste"/>
        <w:numPr>
          <w:ilvl w:val="0"/>
          <w:numId w:val="4"/>
        </w:numPr>
        <w:ind w:left="1134" w:hanging="425"/>
        <w:rPr>
          <w:rFonts w:ascii="Arial" w:hAnsi="Arial" w:cs="Arial"/>
        </w:rPr>
      </w:pPr>
      <w:r w:rsidRPr="00D5320C">
        <w:rPr>
          <w:rFonts w:ascii="Arial" w:hAnsi="Arial" w:cs="Arial"/>
        </w:rPr>
        <w:t>nombre de points lumineux / employé</w:t>
      </w:r>
    </w:p>
    <w:p w:rsidR="009968CC" w:rsidRPr="00D5320C" w:rsidRDefault="009968CC" w:rsidP="009968CC">
      <w:pPr>
        <w:pStyle w:val="Paragraphedeliste"/>
        <w:numPr>
          <w:ilvl w:val="0"/>
          <w:numId w:val="4"/>
        </w:numPr>
        <w:ind w:left="1134" w:hanging="425"/>
        <w:rPr>
          <w:rFonts w:ascii="Arial" w:hAnsi="Arial" w:cs="Arial"/>
        </w:rPr>
      </w:pPr>
      <w:r w:rsidRPr="00D5320C">
        <w:rPr>
          <w:rFonts w:ascii="Arial" w:hAnsi="Arial" w:cs="Arial"/>
        </w:rPr>
        <w:t>nombre de points lumineux / nacelle</w:t>
      </w:r>
    </w:p>
    <w:p w:rsidR="009968CC" w:rsidRPr="00D5320C" w:rsidRDefault="009968CC" w:rsidP="009968CC">
      <w:pPr>
        <w:pStyle w:val="Paragraphedeliste"/>
        <w:numPr>
          <w:ilvl w:val="0"/>
          <w:numId w:val="4"/>
        </w:numPr>
        <w:ind w:left="1134" w:hanging="425"/>
        <w:rPr>
          <w:rFonts w:ascii="Arial" w:hAnsi="Arial" w:cs="Arial"/>
        </w:rPr>
      </w:pPr>
      <w:r w:rsidRPr="00D5320C">
        <w:rPr>
          <w:rFonts w:ascii="Arial" w:hAnsi="Arial" w:cs="Arial"/>
        </w:rPr>
        <w:t>nombre d'intervention / jours</w:t>
      </w:r>
    </w:p>
    <w:p w:rsidR="00E56B60" w:rsidRPr="00D5320C" w:rsidRDefault="009968CC">
      <w:pPr>
        <w:pStyle w:val="Paragraphedeliste"/>
        <w:numPr>
          <w:ilvl w:val="0"/>
          <w:numId w:val="4"/>
        </w:numPr>
        <w:ind w:left="1134" w:hanging="425"/>
        <w:rPr>
          <w:rFonts w:ascii="Arial" w:hAnsi="Arial" w:cs="Arial"/>
        </w:rPr>
      </w:pPr>
      <w:r w:rsidRPr="00D5320C">
        <w:rPr>
          <w:rFonts w:ascii="Arial" w:hAnsi="Arial" w:cs="Arial"/>
        </w:rPr>
        <w:t>coût de</w:t>
      </w:r>
      <w:r w:rsidR="00316870" w:rsidRPr="00D5320C">
        <w:rPr>
          <w:rFonts w:ascii="Arial" w:hAnsi="Arial" w:cs="Arial"/>
        </w:rPr>
        <w:t>s</w:t>
      </w:r>
      <w:r w:rsidRPr="00D5320C">
        <w:rPr>
          <w:rFonts w:ascii="Arial" w:hAnsi="Arial" w:cs="Arial"/>
        </w:rPr>
        <w:t xml:space="preserve"> intervention</w:t>
      </w:r>
      <w:r w:rsidR="00316870" w:rsidRPr="00D5320C">
        <w:rPr>
          <w:rFonts w:ascii="Arial" w:hAnsi="Arial" w:cs="Arial"/>
        </w:rPr>
        <w:t>s</w:t>
      </w:r>
      <w:r w:rsidRPr="00D5320C">
        <w:rPr>
          <w:rFonts w:ascii="Arial" w:hAnsi="Arial" w:cs="Arial"/>
        </w:rPr>
        <w:t xml:space="preserve"> sous-traitée</w:t>
      </w:r>
      <w:r w:rsidR="00316870" w:rsidRPr="00D5320C">
        <w:rPr>
          <w:rFonts w:ascii="Arial" w:hAnsi="Arial" w:cs="Arial"/>
        </w:rPr>
        <w:t>s</w:t>
      </w:r>
    </w:p>
    <w:p w:rsidR="009968CC" w:rsidRPr="00D5320C" w:rsidRDefault="009968CC" w:rsidP="009968CC">
      <w:pPr>
        <w:pStyle w:val="Paragraphedeliste"/>
        <w:numPr>
          <w:ilvl w:val="0"/>
          <w:numId w:val="4"/>
        </w:numPr>
        <w:ind w:left="1134" w:hanging="425"/>
        <w:rPr>
          <w:rFonts w:ascii="Arial" w:hAnsi="Arial" w:cs="Arial"/>
        </w:rPr>
      </w:pPr>
      <w:r w:rsidRPr="00D5320C">
        <w:rPr>
          <w:rFonts w:ascii="Arial" w:hAnsi="Arial" w:cs="Arial"/>
        </w:rPr>
        <w:t>taux de charge des intervenants sur le service.</w:t>
      </w:r>
    </w:p>
    <w:p w:rsidR="009968CC" w:rsidRPr="00D5320C" w:rsidRDefault="009968CC" w:rsidP="009968CC">
      <w:pPr>
        <w:pStyle w:val="Paragraphedeliste"/>
        <w:ind w:left="1134"/>
        <w:rPr>
          <w:rFonts w:ascii="Arial" w:hAnsi="Arial" w:cs="Arial"/>
        </w:rPr>
      </w:pPr>
    </w:p>
    <w:p w:rsidR="009968CC" w:rsidRPr="00D5320C" w:rsidRDefault="009968CC" w:rsidP="009968CC">
      <w:pPr>
        <w:pStyle w:val="Paragraphedeliste"/>
        <w:ind w:left="0"/>
        <w:jc w:val="left"/>
        <w:rPr>
          <w:rFonts w:ascii="Arial" w:hAnsi="Arial" w:cs="Arial"/>
          <w:i/>
          <w:u w:val="single"/>
        </w:rPr>
      </w:pPr>
      <w:r w:rsidRPr="00D5320C">
        <w:rPr>
          <w:rFonts w:ascii="Arial" w:hAnsi="Arial" w:cs="Arial"/>
          <w:b/>
        </w:rPr>
        <w:t xml:space="preserve">NB : </w:t>
      </w:r>
      <w:r w:rsidRPr="00D5320C">
        <w:rPr>
          <w:rFonts w:ascii="Arial" w:hAnsi="Arial" w:cs="Arial"/>
          <w:i/>
          <w:u w:val="single"/>
        </w:rPr>
        <w:t>Tous les composantes et indicateurs doivent être commentés ; une comparaison doit être faite par rapport aux valeurs de « performance optimale ».</w:t>
      </w:r>
    </w:p>
    <w:p w:rsidR="002902EB" w:rsidRPr="00D5320C" w:rsidRDefault="002902EB" w:rsidP="009968CC">
      <w:pPr>
        <w:pStyle w:val="Paragraphedeliste"/>
        <w:ind w:left="0"/>
        <w:jc w:val="left"/>
        <w:rPr>
          <w:rFonts w:ascii="Arial" w:hAnsi="Arial" w:cs="Arial"/>
          <w:i/>
          <w:u w:val="single"/>
        </w:rPr>
      </w:pPr>
    </w:p>
    <w:p w:rsidR="00914E1C" w:rsidRPr="00770575" w:rsidRDefault="006A3308" w:rsidP="006F6B9A">
      <w:pPr>
        <w:pStyle w:val="Titre2"/>
        <w:rPr>
          <w:rFonts w:cs="Arial"/>
        </w:rPr>
      </w:pPr>
      <w:bookmarkStart w:id="59" w:name="_Toc22596473"/>
      <w:bookmarkStart w:id="60" w:name="_Toc54202032"/>
      <w:r w:rsidRPr="00770575">
        <w:rPr>
          <w:rFonts w:cs="Arial"/>
        </w:rPr>
        <w:t>IV-5</w:t>
      </w:r>
      <w:r w:rsidR="009968CC" w:rsidRPr="00770575">
        <w:rPr>
          <w:rFonts w:cs="Arial"/>
        </w:rPr>
        <w:t xml:space="preserve"> Étude financière</w:t>
      </w:r>
      <w:bookmarkEnd w:id="59"/>
      <w:bookmarkEnd w:id="60"/>
    </w:p>
    <w:p w:rsidR="009968CC" w:rsidRPr="00D5320C" w:rsidRDefault="009968CC" w:rsidP="009968CC">
      <w:pPr>
        <w:rPr>
          <w:rFonts w:ascii="Arial" w:hAnsi="Arial" w:cs="Arial"/>
        </w:rPr>
      </w:pPr>
      <w:r w:rsidRPr="00D5320C">
        <w:rPr>
          <w:rFonts w:ascii="Arial" w:hAnsi="Arial" w:cs="Arial"/>
        </w:rPr>
        <w:t>Pour l'étude financière, le prestataire tiendra compte de cinq paramètres :</w:t>
      </w:r>
    </w:p>
    <w:p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Les ressources budgétaires (dotations assignées et non assignées, ressources propres, crédits) ;</w:t>
      </w:r>
    </w:p>
    <w:p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Coût de l'énergie</w:t>
      </w:r>
    </w:p>
    <w:p w:rsidR="009968CC" w:rsidRPr="00D5320C" w:rsidRDefault="009968CC" w:rsidP="009968CC">
      <w:pPr>
        <w:pStyle w:val="Paragraphedeliste"/>
        <w:numPr>
          <w:ilvl w:val="0"/>
          <w:numId w:val="46"/>
        </w:numPr>
        <w:autoSpaceDE w:val="0"/>
        <w:autoSpaceDN w:val="0"/>
        <w:adjustRightInd w:val="0"/>
        <w:spacing w:after="0" w:line="240" w:lineRule="auto"/>
        <w:ind w:left="1134" w:hanging="425"/>
        <w:jc w:val="left"/>
        <w:rPr>
          <w:rFonts w:ascii="Arial" w:hAnsi="Arial" w:cs="Arial"/>
        </w:rPr>
      </w:pPr>
      <w:r w:rsidRPr="00D5320C">
        <w:rPr>
          <w:rFonts w:ascii="Arial" w:hAnsi="Arial" w:cs="Arial"/>
        </w:rPr>
        <w:lastRenderedPageBreak/>
        <w:t xml:space="preserve">Évolution du coût de l'énergie sur 3 années </w:t>
      </w:r>
    </w:p>
    <w:p w:rsidR="009968CC" w:rsidRPr="00D5320C" w:rsidRDefault="009968CC" w:rsidP="009968CC">
      <w:pPr>
        <w:pStyle w:val="Paragraphedeliste"/>
        <w:widowControl w:val="0"/>
        <w:numPr>
          <w:ilvl w:val="0"/>
          <w:numId w:val="46"/>
        </w:numPr>
        <w:tabs>
          <w:tab w:val="left" w:pos="284"/>
        </w:tabs>
        <w:autoSpaceDE w:val="0"/>
        <w:autoSpaceDN w:val="0"/>
        <w:spacing w:before="101" w:after="0" w:line="240" w:lineRule="auto"/>
        <w:ind w:left="1134" w:hanging="425"/>
        <w:rPr>
          <w:rFonts w:ascii="Arial" w:hAnsi="Arial" w:cs="Arial"/>
        </w:rPr>
      </w:pPr>
      <w:r w:rsidRPr="00D5320C">
        <w:rPr>
          <w:rFonts w:ascii="Arial" w:hAnsi="Arial" w:cs="Arial"/>
        </w:rPr>
        <w:t>Évolution des coûts de maintenance sur 3 années : tableau + graphique Excel ;</w:t>
      </w:r>
    </w:p>
    <w:p w:rsidR="009968CC" w:rsidRPr="00D5320C" w:rsidRDefault="009968CC" w:rsidP="009968CC">
      <w:pPr>
        <w:pStyle w:val="Paragraphedeliste"/>
        <w:numPr>
          <w:ilvl w:val="0"/>
          <w:numId w:val="46"/>
        </w:numPr>
        <w:autoSpaceDE w:val="0"/>
        <w:autoSpaceDN w:val="0"/>
        <w:adjustRightInd w:val="0"/>
        <w:spacing w:after="0" w:line="240" w:lineRule="auto"/>
        <w:ind w:left="1134" w:hanging="425"/>
        <w:jc w:val="left"/>
        <w:rPr>
          <w:rFonts w:ascii="Arial" w:hAnsi="Arial" w:cs="Arial"/>
        </w:rPr>
      </w:pPr>
      <w:r w:rsidRPr="00D5320C">
        <w:rPr>
          <w:rFonts w:ascii="Arial" w:hAnsi="Arial" w:cs="Arial"/>
        </w:rPr>
        <w:t>Évolution du coût du service sur 3 années (énergie et maintenance)</w:t>
      </w:r>
    </w:p>
    <w:p w:rsidR="009968CC" w:rsidRPr="00D5320C" w:rsidRDefault="009968CC" w:rsidP="009968CC">
      <w:pPr>
        <w:pStyle w:val="Paragraphedeliste"/>
        <w:widowControl w:val="0"/>
        <w:numPr>
          <w:ilvl w:val="0"/>
          <w:numId w:val="46"/>
        </w:numPr>
        <w:tabs>
          <w:tab w:val="left" w:pos="284"/>
        </w:tabs>
        <w:autoSpaceDE w:val="0"/>
        <w:autoSpaceDN w:val="0"/>
        <w:spacing w:before="19" w:after="0" w:line="240" w:lineRule="auto"/>
        <w:ind w:left="1134" w:hanging="425"/>
        <w:rPr>
          <w:rFonts w:ascii="Arial" w:hAnsi="Arial" w:cs="Arial"/>
        </w:rPr>
      </w:pPr>
      <w:r w:rsidRPr="00D5320C">
        <w:rPr>
          <w:rFonts w:ascii="Arial" w:hAnsi="Arial" w:cs="Arial"/>
        </w:rPr>
        <w:t xml:space="preserve">Évolution du budget d’investissement en éclairage public </w:t>
      </w:r>
    </w:p>
    <w:p w:rsidR="009968CC" w:rsidRPr="00D5320C" w:rsidRDefault="009968CC" w:rsidP="009968CC">
      <w:pPr>
        <w:pStyle w:val="Paragraphedeliste"/>
        <w:widowControl w:val="0"/>
        <w:numPr>
          <w:ilvl w:val="0"/>
          <w:numId w:val="46"/>
        </w:numPr>
        <w:tabs>
          <w:tab w:val="left" w:pos="284"/>
        </w:tabs>
        <w:autoSpaceDE w:val="0"/>
        <w:autoSpaceDN w:val="0"/>
        <w:spacing w:before="19" w:after="0" w:line="240" w:lineRule="auto"/>
        <w:ind w:left="1134" w:hanging="425"/>
        <w:rPr>
          <w:rFonts w:ascii="Arial" w:hAnsi="Arial" w:cs="Arial"/>
        </w:rPr>
      </w:pPr>
      <w:r w:rsidRPr="00D5320C">
        <w:rPr>
          <w:rFonts w:ascii="Arial" w:hAnsi="Arial" w:cs="Arial"/>
        </w:rPr>
        <w:t>Tarifs d’achat du KWh ;</w:t>
      </w:r>
    </w:p>
    <w:p w:rsidR="009968CC" w:rsidRPr="00D5320C" w:rsidRDefault="009968CC" w:rsidP="009968CC">
      <w:pPr>
        <w:pStyle w:val="Paragraphedeliste"/>
        <w:numPr>
          <w:ilvl w:val="0"/>
          <w:numId w:val="46"/>
        </w:numPr>
        <w:autoSpaceDE w:val="0"/>
        <w:autoSpaceDN w:val="0"/>
        <w:adjustRightInd w:val="0"/>
        <w:spacing w:after="0" w:line="240" w:lineRule="auto"/>
        <w:ind w:left="1134" w:hanging="425"/>
        <w:jc w:val="left"/>
        <w:rPr>
          <w:rFonts w:ascii="Arial" w:hAnsi="Arial" w:cs="Arial"/>
        </w:rPr>
      </w:pPr>
      <w:r w:rsidRPr="00D5320C">
        <w:rPr>
          <w:rFonts w:ascii="Arial" w:hAnsi="Arial" w:cs="Arial"/>
        </w:rPr>
        <w:t>Analysedu contrat de fourniture STEG (Puissance souscrite /prix du kWh)</w:t>
      </w:r>
    </w:p>
    <w:p w:rsidR="009968CC" w:rsidRPr="00D5320C" w:rsidRDefault="009968CC" w:rsidP="009968CC">
      <w:pPr>
        <w:pStyle w:val="Paragraphedeliste"/>
        <w:rPr>
          <w:rFonts w:ascii="Arial" w:hAnsi="Arial" w:cs="Arial"/>
        </w:rPr>
      </w:pPr>
    </w:p>
    <w:p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Coût de la maintenance préventive (en gestion directe ou sous-traitée)</w:t>
      </w:r>
    </w:p>
    <w:p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Coût de la maintenance curative (en gestion directe ou sous-traitée)</w:t>
      </w:r>
    </w:p>
    <w:p w:rsidR="009968CC" w:rsidRPr="00D5320C" w:rsidRDefault="009968CC" w:rsidP="009968CC">
      <w:pPr>
        <w:pStyle w:val="Paragraphedeliste"/>
        <w:numPr>
          <w:ilvl w:val="0"/>
          <w:numId w:val="13"/>
        </w:numPr>
        <w:ind w:left="567" w:hanging="567"/>
        <w:rPr>
          <w:rFonts w:ascii="Arial" w:hAnsi="Arial" w:cs="Arial"/>
        </w:rPr>
      </w:pPr>
      <w:r w:rsidRPr="00D5320C">
        <w:rPr>
          <w:rFonts w:ascii="Arial" w:hAnsi="Arial" w:cs="Arial"/>
        </w:rPr>
        <w:t>Les investissements et leurs affectations (extensions, renouvellement, mise en sécurité).</w:t>
      </w:r>
      <w:bookmarkStart w:id="61" w:name="_Toc22596474"/>
    </w:p>
    <w:p w:rsidR="009968CC" w:rsidRPr="00770575" w:rsidRDefault="004370A7" w:rsidP="00CB4205">
      <w:pPr>
        <w:pStyle w:val="Titre2"/>
        <w:rPr>
          <w:rFonts w:cs="Arial"/>
        </w:rPr>
      </w:pPr>
      <w:bookmarkStart w:id="62" w:name="_Toc54202033"/>
      <w:r w:rsidRPr="00770575">
        <w:rPr>
          <w:rFonts w:cs="Arial"/>
        </w:rPr>
        <w:t>IV-6</w:t>
      </w:r>
      <w:r w:rsidR="009968CC" w:rsidRPr="00770575">
        <w:rPr>
          <w:rFonts w:cs="Arial"/>
        </w:rPr>
        <w:t xml:space="preserve"> Recommandations pour le paysage nocturne</w:t>
      </w:r>
      <w:bookmarkEnd w:id="61"/>
      <w:bookmarkEnd w:id="62"/>
    </w:p>
    <w:p w:rsidR="009968CC" w:rsidRPr="00D5320C" w:rsidRDefault="009968CC" w:rsidP="009968CC">
      <w:pPr>
        <w:rPr>
          <w:rFonts w:ascii="Arial" w:hAnsi="Arial" w:cs="Arial"/>
          <w:sz w:val="24"/>
          <w:szCs w:val="24"/>
        </w:rPr>
      </w:pPr>
      <w:r w:rsidRPr="00D5320C">
        <w:rPr>
          <w:rFonts w:ascii="Arial" w:hAnsi="Arial" w:cs="Arial"/>
          <w:sz w:val="24"/>
          <w:szCs w:val="24"/>
        </w:rPr>
        <w:t>Le prestataire établira des recommandations permettant de doter la ville de Sousse d'une identité lumière, à moyen terme. Elles porteront notamment sur lescomposantes suivantes :</w:t>
      </w:r>
    </w:p>
    <w:p w:rsidR="009968CC" w:rsidRPr="00D5320C" w:rsidRDefault="009968CC" w:rsidP="009968CC">
      <w:pPr>
        <w:pStyle w:val="Paragraphedeliste"/>
        <w:numPr>
          <w:ilvl w:val="0"/>
          <w:numId w:val="47"/>
        </w:numPr>
        <w:ind w:left="567" w:hanging="567"/>
        <w:rPr>
          <w:rFonts w:ascii="Arial" w:hAnsi="Arial" w:cs="Arial"/>
          <w:sz w:val="24"/>
          <w:szCs w:val="24"/>
        </w:rPr>
      </w:pPr>
      <w:r w:rsidRPr="00D5320C">
        <w:rPr>
          <w:rFonts w:ascii="Arial" w:hAnsi="Arial" w:cs="Arial"/>
          <w:sz w:val="24"/>
          <w:szCs w:val="24"/>
        </w:rPr>
        <w:t>Éclairage fonctionnel</w:t>
      </w:r>
    </w:p>
    <w:p w:rsidR="009968CC" w:rsidRPr="00D5320C" w:rsidRDefault="009968CC" w:rsidP="009968CC">
      <w:pPr>
        <w:pStyle w:val="Paragraphedeliste"/>
        <w:numPr>
          <w:ilvl w:val="0"/>
          <w:numId w:val="47"/>
        </w:numPr>
        <w:ind w:left="567" w:hanging="567"/>
        <w:rPr>
          <w:rFonts w:ascii="Arial" w:hAnsi="Arial" w:cs="Arial"/>
          <w:sz w:val="24"/>
          <w:szCs w:val="24"/>
        </w:rPr>
      </w:pPr>
      <w:r w:rsidRPr="00D5320C">
        <w:rPr>
          <w:rFonts w:ascii="Arial" w:hAnsi="Arial" w:cs="Arial"/>
          <w:sz w:val="24"/>
          <w:szCs w:val="24"/>
        </w:rPr>
        <w:t>Scénographie lumière</w:t>
      </w:r>
    </w:p>
    <w:p w:rsidR="00914E1C" w:rsidRPr="00770575" w:rsidRDefault="001A2694" w:rsidP="006F6B9A">
      <w:pPr>
        <w:pStyle w:val="Titre3"/>
        <w:rPr>
          <w:rFonts w:cs="Arial"/>
          <w:i/>
          <w:iCs/>
          <w:color w:val="000000" w:themeColor="text1"/>
          <w:sz w:val="24"/>
          <w:szCs w:val="24"/>
        </w:rPr>
      </w:pPr>
      <w:bookmarkStart w:id="63" w:name="_Toc54202034"/>
      <w:r w:rsidRPr="00770575">
        <w:rPr>
          <w:rFonts w:cs="Arial"/>
          <w:i/>
          <w:iCs/>
          <w:color w:val="000000" w:themeColor="text1"/>
          <w:sz w:val="24"/>
          <w:szCs w:val="24"/>
        </w:rPr>
        <w:t xml:space="preserve">IV-6-1 </w:t>
      </w:r>
      <w:r w:rsidR="009968CC" w:rsidRPr="00770575">
        <w:rPr>
          <w:rFonts w:cs="Arial"/>
          <w:i/>
          <w:iCs/>
          <w:color w:val="000000" w:themeColor="text1"/>
          <w:sz w:val="24"/>
          <w:szCs w:val="24"/>
        </w:rPr>
        <w:t>L'éclairage fonctionnel</w:t>
      </w:r>
      <w:bookmarkEnd w:id="63"/>
    </w:p>
    <w:p w:rsidR="009968CC" w:rsidRPr="00D5320C" w:rsidRDefault="009968CC" w:rsidP="009968CC">
      <w:pPr>
        <w:spacing w:before="120"/>
        <w:rPr>
          <w:rFonts w:ascii="Arial" w:hAnsi="Arial" w:cs="Arial"/>
          <w:sz w:val="24"/>
          <w:szCs w:val="24"/>
        </w:rPr>
      </w:pPr>
      <w:r w:rsidRPr="00D5320C">
        <w:rPr>
          <w:rFonts w:ascii="Arial" w:hAnsi="Arial" w:cs="Arial"/>
          <w:sz w:val="24"/>
          <w:szCs w:val="24"/>
        </w:rPr>
        <w:t>Le prestataire proposera pour les voiries, les espaces singuliers, les parcourt cyclistes et les aménagements piétons des recommandations pour :</w:t>
      </w:r>
    </w:p>
    <w:p w:rsidR="00914E1C" w:rsidRPr="00D5320C" w:rsidRDefault="00CA3097" w:rsidP="006F6B9A">
      <w:pPr>
        <w:pStyle w:val="Paragraphedeliste"/>
        <w:numPr>
          <w:ilvl w:val="0"/>
          <w:numId w:val="49"/>
        </w:numPr>
        <w:ind w:left="142" w:hanging="142"/>
        <w:rPr>
          <w:rFonts w:ascii="Arial" w:hAnsi="Arial" w:cs="Arial"/>
          <w:sz w:val="24"/>
          <w:szCs w:val="24"/>
        </w:rPr>
      </w:pPr>
      <w:r w:rsidRPr="00D5320C">
        <w:rPr>
          <w:rFonts w:ascii="Arial" w:hAnsi="Arial" w:cs="Arial"/>
          <w:sz w:val="24"/>
          <w:szCs w:val="24"/>
        </w:rPr>
        <w:t>Implantation</w:t>
      </w:r>
      <w:r w:rsidR="00833AD9" w:rsidRPr="00D5320C">
        <w:rPr>
          <w:rFonts w:ascii="Arial" w:hAnsi="Arial" w:cs="Arial"/>
          <w:sz w:val="24"/>
          <w:szCs w:val="24"/>
        </w:rPr>
        <w:t> ;</w:t>
      </w:r>
    </w:p>
    <w:p w:rsidR="00914E1C" w:rsidRPr="00D5320C" w:rsidRDefault="001A2694" w:rsidP="006F6B9A">
      <w:pPr>
        <w:pStyle w:val="Paragraphedeliste"/>
        <w:numPr>
          <w:ilvl w:val="0"/>
          <w:numId w:val="49"/>
        </w:numPr>
        <w:ind w:left="142" w:hanging="142"/>
        <w:rPr>
          <w:rFonts w:ascii="Arial" w:hAnsi="Arial" w:cs="Arial"/>
          <w:sz w:val="24"/>
          <w:szCs w:val="24"/>
        </w:rPr>
      </w:pPr>
      <w:r w:rsidRPr="00D5320C">
        <w:rPr>
          <w:rFonts w:ascii="Arial" w:hAnsi="Arial" w:cs="Arial"/>
          <w:sz w:val="24"/>
          <w:szCs w:val="24"/>
        </w:rPr>
        <w:t>L</w:t>
      </w:r>
      <w:r w:rsidR="00B85D0E" w:rsidRPr="00D5320C">
        <w:rPr>
          <w:rFonts w:ascii="Arial" w:hAnsi="Arial" w:cs="Arial"/>
          <w:sz w:val="24"/>
          <w:szCs w:val="24"/>
        </w:rPr>
        <w:t>a commande et le dimmage de la lumière en fonction des horaires et de la densité de trafic par zones (voies, parking) ;</w:t>
      </w:r>
    </w:p>
    <w:p w:rsidR="00914E1C" w:rsidRPr="00D5320C" w:rsidRDefault="002902EB" w:rsidP="006F6B9A">
      <w:pPr>
        <w:pStyle w:val="Paragraphedeliste"/>
        <w:numPr>
          <w:ilvl w:val="0"/>
          <w:numId w:val="49"/>
        </w:numPr>
        <w:ind w:left="142" w:hanging="142"/>
        <w:rPr>
          <w:rFonts w:ascii="Arial" w:hAnsi="Arial" w:cs="Arial"/>
          <w:sz w:val="24"/>
          <w:szCs w:val="24"/>
        </w:rPr>
      </w:pPr>
      <w:r w:rsidRPr="00D5320C">
        <w:rPr>
          <w:rFonts w:ascii="Arial" w:hAnsi="Arial" w:cs="Arial"/>
          <w:sz w:val="24"/>
          <w:szCs w:val="24"/>
        </w:rPr>
        <w:t>T</w:t>
      </w:r>
      <w:r w:rsidR="00B85D0E" w:rsidRPr="00D5320C">
        <w:rPr>
          <w:rFonts w:ascii="Arial" w:hAnsi="Arial" w:cs="Arial"/>
          <w:sz w:val="24"/>
          <w:szCs w:val="24"/>
        </w:rPr>
        <w:t>empérature de couleur et IRC adéquats ;</w:t>
      </w:r>
    </w:p>
    <w:p w:rsidR="002902EB" w:rsidRDefault="00B85D0E" w:rsidP="00CB4205">
      <w:pPr>
        <w:pStyle w:val="Paragraphedeliste"/>
        <w:numPr>
          <w:ilvl w:val="0"/>
          <w:numId w:val="49"/>
        </w:numPr>
        <w:snapToGrid w:val="0"/>
        <w:spacing w:after="240"/>
        <w:ind w:left="142" w:hanging="142"/>
        <w:contextualSpacing w:val="0"/>
        <w:rPr>
          <w:rFonts w:ascii="Arial" w:hAnsi="Arial" w:cs="Arial"/>
          <w:sz w:val="24"/>
          <w:szCs w:val="24"/>
        </w:rPr>
      </w:pPr>
      <w:r w:rsidRPr="00D5320C">
        <w:rPr>
          <w:rFonts w:ascii="Arial" w:hAnsi="Arial" w:cs="Arial"/>
          <w:sz w:val="24"/>
          <w:szCs w:val="24"/>
        </w:rPr>
        <w:t>Catalogue d'équipements préconisés.</w:t>
      </w:r>
    </w:p>
    <w:p w:rsidR="00960C12" w:rsidRPr="00960C12" w:rsidRDefault="00960C12" w:rsidP="00960C12">
      <w:pPr>
        <w:pStyle w:val="Paragraphedeliste"/>
        <w:numPr>
          <w:ilvl w:val="0"/>
          <w:numId w:val="49"/>
        </w:numPr>
        <w:ind w:left="142" w:hanging="142"/>
        <w:rPr>
          <w:rFonts w:ascii="Arial" w:hAnsi="Arial" w:cs="Arial"/>
          <w:sz w:val="24"/>
          <w:szCs w:val="24"/>
        </w:rPr>
      </w:pPr>
      <w:r>
        <w:rPr>
          <w:rFonts w:ascii="Arial" w:hAnsi="Arial" w:cs="Arial"/>
          <w:sz w:val="24"/>
          <w:szCs w:val="24"/>
        </w:rPr>
        <w:t>P</w:t>
      </w:r>
      <w:r w:rsidRPr="00960C12">
        <w:rPr>
          <w:rFonts w:ascii="Arial" w:hAnsi="Arial" w:cs="Arial"/>
          <w:sz w:val="24"/>
          <w:szCs w:val="24"/>
        </w:rPr>
        <w:t>roposer aussi les valeurs seuils d'illumination des voiries, des voies piétonnes, des espaces publics ...etc.</w:t>
      </w:r>
    </w:p>
    <w:p w:rsidR="00914E1C" w:rsidRPr="00770575" w:rsidRDefault="001A2694" w:rsidP="00CB4205">
      <w:pPr>
        <w:pStyle w:val="Titre3"/>
        <w:spacing w:before="240"/>
        <w:rPr>
          <w:rFonts w:cs="Arial"/>
          <w:i/>
          <w:iCs/>
          <w:color w:val="000000" w:themeColor="text1"/>
          <w:sz w:val="24"/>
          <w:szCs w:val="24"/>
        </w:rPr>
      </w:pPr>
      <w:bookmarkStart w:id="64" w:name="_Toc54202035"/>
      <w:r w:rsidRPr="00770575">
        <w:rPr>
          <w:rFonts w:cs="Arial"/>
          <w:i/>
          <w:iCs/>
          <w:color w:val="000000" w:themeColor="text1"/>
          <w:sz w:val="24"/>
          <w:szCs w:val="24"/>
        </w:rPr>
        <w:t xml:space="preserve">IV-6-2- </w:t>
      </w:r>
      <w:r w:rsidR="009968CC" w:rsidRPr="00770575">
        <w:rPr>
          <w:rFonts w:cs="Arial"/>
          <w:i/>
          <w:iCs/>
          <w:color w:val="000000" w:themeColor="text1"/>
          <w:sz w:val="24"/>
          <w:szCs w:val="24"/>
        </w:rPr>
        <w:t>La scénographie lumière</w:t>
      </w:r>
      <w:bookmarkEnd w:id="64"/>
    </w:p>
    <w:p w:rsidR="009968CC" w:rsidRPr="00D5320C" w:rsidRDefault="009968CC" w:rsidP="009968CC">
      <w:pPr>
        <w:spacing w:before="120" w:after="120"/>
        <w:rPr>
          <w:rFonts w:ascii="Arial" w:hAnsi="Arial" w:cs="Arial"/>
        </w:rPr>
      </w:pPr>
      <w:r w:rsidRPr="00D5320C">
        <w:rPr>
          <w:rFonts w:ascii="Arial" w:hAnsi="Arial" w:cs="Arial"/>
          <w:sz w:val="24"/>
          <w:szCs w:val="24"/>
        </w:rPr>
        <w:t>Le prestataire proposera des recommandations</w:t>
      </w:r>
      <w:r w:rsidRPr="00D5320C">
        <w:rPr>
          <w:rFonts w:ascii="Arial" w:hAnsi="Arial" w:cs="Arial"/>
        </w:rPr>
        <w:t xml:space="preserve"> pour la mise en valeur de</w:t>
      </w:r>
      <w:r w:rsidR="002902EB" w:rsidRPr="00D5320C">
        <w:rPr>
          <w:rFonts w:ascii="Arial" w:hAnsi="Arial" w:cs="Arial"/>
        </w:rPr>
        <w:t xml:space="preserve"> différentes zones urbaines</w:t>
      </w:r>
      <w:r w:rsidR="00DE26E3">
        <w:rPr>
          <w:rFonts w:ascii="Arial" w:hAnsi="Arial" w:cs="Arial"/>
        </w:rPr>
        <w:t>tant sur le plan fonctionnel qu’esthétique</w:t>
      </w:r>
      <w:r w:rsidR="002902EB" w:rsidRPr="00D5320C">
        <w:rPr>
          <w:rFonts w:ascii="Arial" w:hAnsi="Arial" w:cs="Arial"/>
        </w:rPr>
        <w:t xml:space="preserve"> (</w:t>
      </w:r>
      <w:r w:rsidR="00DE26E3">
        <w:rPr>
          <w:rFonts w:ascii="Arial" w:hAnsi="Arial" w:cs="Arial"/>
        </w:rPr>
        <w:t>exemple : grandes routes, quartiers, Parcs et jardins publics, lumière festive …</w:t>
      </w:r>
      <w:r w:rsidR="002902EB" w:rsidRPr="00D5320C">
        <w:rPr>
          <w:rFonts w:ascii="Arial" w:hAnsi="Arial" w:cs="Arial"/>
        </w:rPr>
        <w:t xml:space="preserve">) </w:t>
      </w:r>
      <w:r w:rsidR="00DE26E3">
        <w:rPr>
          <w:rFonts w:ascii="Arial" w:hAnsi="Arial" w:cs="Arial"/>
        </w:rPr>
        <w:t xml:space="preserve">Il présentera aussi des recommandations pour les </w:t>
      </w:r>
      <w:r w:rsidR="00DE26E3" w:rsidRPr="00D5320C">
        <w:rPr>
          <w:rFonts w:ascii="Arial" w:hAnsi="Arial" w:cs="Arial"/>
        </w:rPr>
        <w:t>installations</w:t>
      </w:r>
      <w:r w:rsidR="002902EB" w:rsidRPr="00D5320C">
        <w:rPr>
          <w:rFonts w:ascii="Arial" w:hAnsi="Arial" w:cs="Arial"/>
        </w:rPr>
        <w:t>, notamment les</w:t>
      </w:r>
      <w:r w:rsidRPr="00D5320C">
        <w:rPr>
          <w:rFonts w:ascii="Arial" w:hAnsi="Arial" w:cs="Arial"/>
        </w:rPr>
        <w:t xml:space="preserve"> suivantes :</w:t>
      </w:r>
    </w:p>
    <w:p w:rsidR="009968CC" w:rsidRPr="00D5320C" w:rsidRDefault="009968CC"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Patrimoine de la ville</w:t>
      </w:r>
      <w:r w:rsidR="00272FDC" w:rsidRPr="00D5320C">
        <w:rPr>
          <w:rFonts w:ascii="Arial" w:hAnsi="Arial" w:cs="Arial"/>
        </w:rPr>
        <w:t xml:space="preserve"> monuments, </w:t>
      </w:r>
      <w:r w:rsidR="005D5DE5" w:rsidRPr="00D5320C">
        <w:rPr>
          <w:rFonts w:ascii="Arial" w:hAnsi="Arial" w:cs="Arial"/>
        </w:rPr>
        <w:t xml:space="preserve">remparts, </w:t>
      </w:r>
      <w:r w:rsidR="00272FDC" w:rsidRPr="00D5320C">
        <w:rPr>
          <w:rFonts w:ascii="Arial" w:hAnsi="Arial" w:cs="Arial"/>
        </w:rPr>
        <w:t>bâtiment</w:t>
      </w:r>
      <w:r w:rsidR="005D5DE5" w:rsidRPr="00D5320C">
        <w:rPr>
          <w:rFonts w:ascii="Arial" w:hAnsi="Arial" w:cs="Arial"/>
        </w:rPr>
        <w:t>s</w:t>
      </w:r>
      <w:r w:rsidR="00272FDC" w:rsidRPr="00D5320C">
        <w:rPr>
          <w:rFonts w:ascii="Arial" w:hAnsi="Arial" w:cs="Arial"/>
        </w:rPr>
        <w:t>, places publ</w:t>
      </w:r>
      <w:r w:rsidR="002902EB" w:rsidRPr="00D5320C">
        <w:rPr>
          <w:rFonts w:ascii="Arial" w:hAnsi="Arial" w:cs="Arial"/>
        </w:rPr>
        <w:t>iques</w:t>
      </w:r>
      <w:r w:rsidR="00272FDC" w:rsidRPr="00D5320C">
        <w:rPr>
          <w:rFonts w:ascii="Arial" w:hAnsi="Arial" w:cs="Arial"/>
        </w:rPr>
        <w:t>, parcs et jardins, … (liste à convenir avec la commune)</w:t>
      </w:r>
    </w:p>
    <w:p w:rsidR="001A2694" w:rsidRPr="00D5320C" w:rsidRDefault="001A2694"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Enseignes lumineuses</w:t>
      </w:r>
    </w:p>
    <w:p w:rsidR="009968CC" w:rsidRPr="00D5320C" w:rsidRDefault="009968CC"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lastRenderedPageBreak/>
        <w:t>Les gares routières et ferroviaires</w:t>
      </w:r>
    </w:p>
    <w:p w:rsidR="009968CC" w:rsidRPr="00D5320C" w:rsidRDefault="009968CC" w:rsidP="009968CC">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Les stations de bus</w:t>
      </w:r>
    </w:p>
    <w:p w:rsidR="00B25CBE" w:rsidRPr="00D5320C" w:rsidRDefault="009968CC" w:rsidP="005D5DE5">
      <w:pPr>
        <w:pStyle w:val="Paragraphedeliste"/>
        <w:numPr>
          <w:ilvl w:val="0"/>
          <w:numId w:val="6"/>
        </w:numPr>
        <w:snapToGrid w:val="0"/>
        <w:spacing w:after="0"/>
        <w:ind w:left="567" w:hanging="567"/>
        <w:contextualSpacing w:val="0"/>
        <w:rPr>
          <w:rFonts w:ascii="Arial" w:hAnsi="Arial" w:cs="Arial"/>
        </w:rPr>
      </w:pPr>
      <w:r w:rsidRPr="00D5320C">
        <w:rPr>
          <w:rFonts w:ascii="Arial" w:hAnsi="Arial" w:cs="Arial"/>
        </w:rPr>
        <w:t>Les ouvrages particuliers</w:t>
      </w:r>
    </w:p>
    <w:p w:rsidR="005D5DE5" w:rsidRPr="00D5320C" w:rsidRDefault="005D5DE5" w:rsidP="00CB4205">
      <w:pPr>
        <w:pStyle w:val="Paragraphedeliste"/>
        <w:snapToGrid w:val="0"/>
        <w:spacing w:after="0"/>
        <w:ind w:left="567"/>
        <w:contextualSpacing w:val="0"/>
        <w:rPr>
          <w:rFonts w:ascii="Arial" w:hAnsi="Arial" w:cs="Arial"/>
        </w:rPr>
      </w:pPr>
    </w:p>
    <w:p w:rsidR="00914E1C" w:rsidRPr="00770575" w:rsidRDefault="00311B31" w:rsidP="006F6B9A">
      <w:pPr>
        <w:pStyle w:val="Titre2"/>
        <w:rPr>
          <w:rFonts w:cs="Arial"/>
        </w:rPr>
      </w:pPr>
      <w:bookmarkStart w:id="65" w:name="_Toc22596475"/>
      <w:bookmarkStart w:id="66" w:name="_Toc54202036"/>
      <w:r w:rsidRPr="00770575">
        <w:rPr>
          <w:rFonts w:cs="Arial"/>
        </w:rPr>
        <w:t xml:space="preserve">IV-7- </w:t>
      </w:r>
      <w:r w:rsidR="009968CC" w:rsidRPr="00770575">
        <w:rPr>
          <w:rFonts w:cs="Arial"/>
        </w:rPr>
        <w:t>Plan d'intervention</w:t>
      </w:r>
      <w:bookmarkEnd w:id="65"/>
      <w:bookmarkEnd w:id="66"/>
    </w:p>
    <w:p w:rsidR="009968CC" w:rsidRPr="00D5320C" w:rsidRDefault="009968CC" w:rsidP="009968CC">
      <w:pPr>
        <w:pStyle w:val="Corpsdetexte"/>
        <w:spacing w:before="1" w:line="276" w:lineRule="auto"/>
        <w:ind w:right="1"/>
        <w:jc w:val="both"/>
        <w:rPr>
          <w:rFonts w:ascii="Arial" w:eastAsiaTheme="minorHAnsi" w:hAnsi="Arial" w:cs="Arial"/>
          <w:lang w:eastAsia="en-US" w:bidi="ar-SA"/>
        </w:rPr>
      </w:pPr>
      <w:r w:rsidRPr="00D5320C">
        <w:rPr>
          <w:rFonts w:ascii="Arial" w:hAnsi="Arial" w:cs="Arial"/>
        </w:rPr>
        <w:t>Sur la base de différentes études précédentes</w:t>
      </w:r>
      <w:r w:rsidRPr="00D5320C">
        <w:rPr>
          <w:rFonts w:ascii="Arial" w:eastAsiaTheme="minorHAnsi" w:hAnsi="Arial" w:cs="Arial"/>
          <w:lang w:eastAsia="en-US" w:bidi="ar-SA"/>
        </w:rPr>
        <w:t>,</w:t>
      </w:r>
      <w:r w:rsidRPr="00D5320C">
        <w:rPr>
          <w:rFonts w:ascii="Arial" w:hAnsi="Arial" w:cs="Arial"/>
        </w:rPr>
        <w:t>le prestataire proposera un schéma d'intervention basé sur quatre degrés d’urgence :</w:t>
      </w:r>
    </w:p>
    <w:p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Degré 1: Investissements indispensables liés à la mise en conformité éventuelle et à la sécurité des personnes</w:t>
      </w:r>
    </w:p>
    <w:p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Degré 2 : Investissements liés à des économies d’énergie(et/ ou de maintenance)</w:t>
      </w:r>
    </w:p>
    <w:p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Degré3: Investissements générés par des améliorations qualitatives (matériels et niveaux l'éclairement en particulier)</w:t>
      </w:r>
    </w:p>
    <w:p w:rsidR="009968CC" w:rsidRPr="00D5320C" w:rsidRDefault="009968CC" w:rsidP="009968CC">
      <w:pPr>
        <w:pStyle w:val="Paragraphedeliste"/>
        <w:widowControl w:val="0"/>
        <w:numPr>
          <w:ilvl w:val="0"/>
          <w:numId w:val="50"/>
        </w:numPr>
        <w:tabs>
          <w:tab w:val="left" w:pos="567"/>
        </w:tabs>
        <w:autoSpaceDE w:val="0"/>
        <w:autoSpaceDN w:val="0"/>
        <w:spacing w:before="120" w:after="0"/>
        <w:ind w:left="567" w:hanging="567"/>
        <w:contextualSpacing w:val="0"/>
        <w:jc w:val="left"/>
        <w:rPr>
          <w:rFonts w:ascii="Arial" w:hAnsi="Arial" w:cs="Arial"/>
          <w:sz w:val="24"/>
          <w:szCs w:val="24"/>
        </w:rPr>
      </w:pPr>
      <w:r w:rsidRPr="00D5320C">
        <w:rPr>
          <w:rFonts w:ascii="Arial" w:hAnsi="Arial" w:cs="Arial"/>
          <w:sz w:val="24"/>
          <w:szCs w:val="24"/>
        </w:rPr>
        <w:t>Degré 4 : Investissements souhaités par la Collectivité (voie nouvelle et/ou opérations communes avec d'autres concessionnaires : eau, gaz, téléphone, électricité)</w:t>
      </w:r>
    </w:p>
    <w:p w:rsidR="002902EB" w:rsidRDefault="009968CC" w:rsidP="009968CC">
      <w:pPr>
        <w:spacing w:before="120"/>
        <w:rPr>
          <w:rFonts w:ascii="Arial" w:hAnsi="Arial" w:cs="Arial"/>
          <w:sz w:val="24"/>
          <w:szCs w:val="24"/>
        </w:rPr>
      </w:pPr>
      <w:r w:rsidRPr="00D5320C">
        <w:rPr>
          <w:rFonts w:ascii="Arial" w:hAnsi="Arial" w:cs="Arial"/>
          <w:sz w:val="24"/>
          <w:szCs w:val="24"/>
        </w:rPr>
        <w:t xml:space="preserve">Le prestataire fera une proposition détaillée, projet par projet. Chaque projet sera doté d’un descriptif détaillé, </w:t>
      </w:r>
      <w:r w:rsidR="00833AD9" w:rsidRPr="00D5320C">
        <w:rPr>
          <w:rFonts w:ascii="Arial" w:hAnsi="Arial" w:cs="Arial"/>
          <w:sz w:val="24"/>
          <w:szCs w:val="24"/>
        </w:rPr>
        <w:t xml:space="preserve">comprenant </w:t>
      </w:r>
      <w:r w:rsidRPr="00D5320C">
        <w:rPr>
          <w:rFonts w:ascii="Arial" w:hAnsi="Arial" w:cs="Arial"/>
          <w:sz w:val="24"/>
          <w:szCs w:val="24"/>
        </w:rPr>
        <w:t>une estimation deséconomies d'énergie et financières attendues, l'investissement nécessaire, la rentabilité économique, et l’ingénierie financière proposée.</w:t>
      </w:r>
    </w:p>
    <w:p w:rsidR="00960C12" w:rsidRPr="00D5320C" w:rsidRDefault="00960C12" w:rsidP="009968CC">
      <w:pPr>
        <w:spacing w:before="120"/>
        <w:rPr>
          <w:rFonts w:ascii="Arial" w:hAnsi="Arial" w:cs="Arial"/>
          <w:sz w:val="24"/>
          <w:szCs w:val="24"/>
        </w:rPr>
      </w:pPr>
      <w:r>
        <w:rPr>
          <w:rFonts w:ascii="Arial" w:hAnsi="Arial" w:cs="Arial"/>
          <w:sz w:val="24"/>
          <w:szCs w:val="24"/>
        </w:rPr>
        <w:t xml:space="preserve">Pour chaque projet prévoir </w:t>
      </w:r>
      <w:r w:rsidRPr="00960C12">
        <w:rPr>
          <w:rFonts w:ascii="Arial" w:hAnsi="Arial" w:cs="Arial"/>
          <w:sz w:val="24"/>
          <w:szCs w:val="24"/>
        </w:rPr>
        <w:t>le pourcentage d'économie d'énergie à atteindre, ainsi que le bilan des émissions de GES lié</w:t>
      </w:r>
      <w:bookmarkStart w:id="67" w:name="_GoBack"/>
      <w:bookmarkEnd w:id="67"/>
      <w:r w:rsidRPr="00960C12">
        <w:rPr>
          <w:rFonts w:ascii="Arial" w:hAnsi="Arial" w:cs="Arial"/>
          <w:sz w:val="24"/>
          <w:szCs w:val="24"/>
        </w:rPr>
        <w:t>s à cette action.</w:t>
      </w:r>
    </w:p>
    <w:p w:rsidR="00E56B60" w:rsidRPr="00D5320C" w:rsidRDefault="009968CC">
      <w:pPr>
        <w:ind w:right="1"/>
        <w:rPr>
          <w:rFonts w:ascii="Arial" w:hAnsi="Arial" w:cs="Arial"/>
        </w:rPr>
      </w:pPr>
      <w:r w:rsidRPr="00D5320C">
        <w:rPr>
          <w:rFonts w:ascii="Arial" w:hAnsi="Arial" w:cs="Arial"/>
          <w:b/>
          <w:bCs/>
          <w:sz w:val="24"/>
          <w:szCs w:val="24"/>
          <w:u w:val="single"/>
        </w:rPr>
        <w:t>Livrable</w:t>
      </w:r>
      <w:r w:rsidR="00D10321" w:rsidRPr="00D5320C">
        <w:rPr>
          <w:rFonts w:ascii="Arial" w:hAnsi="Arial" w:cs="Arial"/>
          <w:b/>
          <w:bCs/>
          <w:sz w:val="24"/>
          <w:szCs w:val="24"/>
        </w:rPr>
        <w:t>2</w:t>
      </w:r>
      <w:r w:rsidRPr="00D5320C">
        <w:rPr>
          <w:rFonts w:ascii="Arial" w:hAnsi="Arial" w:cs="Arial"/>
          <w:b/>
          <w:bCs/>
          <w:sz w:val="24"/>
          <w:szCs w:val="24"/>
        </w:rPr>
        <w:t xml:space="preserve"> :</w:t>
      </w:r>
      <w:r w:rsidRPr="00D5320C">
        <w:rPr>
          <w:rFonts w:ascii="Arial" w:hAnsi="Arial" w:cs="Arial"/>
          <w:sz w:val="24"/>
          <w:szCs w:val="24"/>
        </w:rPr>
        <w:t>Rapport d'étude complet comportant toutes les études citées ci-dessus.</w:t>
      </w:r>
      <w:bookmarkStart w:id="68" w:name="_Toc22596476"/>
    </w:p>
    <w:p w:rsidR="00914E1C" w:rsidRPr="00770575" w:rsidRDefault="00D10321" w:rsidP="006F6B9A">
      <w:pPr>
        <w:pStyle w:val="Titre2"/>
        <w:rPr>
          <w:rFonts w:cs="Arial"/>
        </w:rPr>
      </w:pPr>
      <w:bookmarkStart w:id="69" w:name="_Toc54202037"/>
      <w:r w:rsidRPr="00770575">
        <w:rPr>
          <w:rFonts w:cs="Arial"/>
        </w:rPr>
        <w:t xml:space="preserve">IV-8- </w:t>
      </w:r>
      <w:r w:rsidR="009968CC" w:rsidRPr="00770575">
        <w:rPr>
          <w:rFonts w:cs="Arial"/>
        </w:rPr>
        <w:t>Formation</w:t>
      </w:r>
      <w:bookmarkEnd w:id="68"/>
      <w:r w:rsidR="009968CC" w:rsidRPr="00770575">
        <w:rPr>
          <w:rFonts w:cs="Arial"/>
        </w:rPr>
        <w:t>s</w:t>
      </w:r>
      <w:bookmarkEnd w:id="69"/>
    </w:p>
    <w:p w:rsidR="007C60E8" w:rsidRPr="00D5320C" w:rsidRDefault="009968CC">
      <w:pPr>
        <w:rPr>
          <w:rFonts w:ascii="Arial" w:hAnsi="Arial" w:cs="Arial"/>
          <w:sz w:val="24"/>
          <w:szCs w:val="24"/>
        </w:rPr>
      </w:pPr>
      <w:r w:rsidRPr="00D5320C">
        <w:rPr>
          <w:rFonts w:ascii="Arial" w:hAnsi="Arial" w:cs="Arial"/>
          <w:sz w:val="24"/>
          <w:szCs w:val="24"/>
        </w:rPr>
        <w:t>Le prestataireassurer</w:t>
      </w:r>
      <w:r w:rsidR="007C60E8" w:rsidRPr="00D5320C">
        <w:rPr>
          <w:rFonts w:ascii="Arial" w:hAnsi="Arial" w:cs="Arial"/>
          <w:sz w:val="24"/>
          <w:szCs w:val="24"/>
        </w:rPr>
        <w:t>a deux formations :</w:t>
      </w:r>
    </w:p>
    <w:p w:rsidR="00BC61DF" w:rsidRPr="00D5320C" w:rsidRDefault="00BE080D" w:rsidP="00BC61DF">
      <w:pPr>
        <w:pStyle w:val="Paragraphedeliste"/>
        <w:numPr>
          <w:ilvl w:val="0"/>
          <w:numId w:val="50"/>
        </w:numPr>
        <w:rPr>
          <w:rFonts w:ascii="Arial" w:hAnsi="Arial" w:cs="Arial"/>
          <w:sz w:val="24"/>
          <w:szCs w:val="24"/>
        </w:rPr>
      </w:pPr>
      <w:r w:rsidRPr="00D5320C">
        <w:rPr>
          <w:rFonts w:ascii="Arial" w:hAnsi="Arial" w:cs="Arial"/>
          <w:sz w:val="24"/>
          <w:szCs w:val="24"/>
        </w:rPr>
        <w:t>F</w:t>
      </w:r>
      <w:r w:rsidR="009968CC" w:rsidRPr="00D5320C">
        <w:rPr>
          <w:rFonts w:ascii="Arial" w:hAnsi="Arial" w:cs="Arial"/>
          <w:sz w:val="24"/>
          <w:szCs w:val="24"/>
        </w:rPr>
        <w:t>ormation</w:t>
      </w:r>
      <w:r w:rsidR="00BC61DF" w:rsidRPr="00D5320C">
        <w:rPr>
          <w:rFonts w:ascii="Arial" w:hAnsi="Arial" w:cs="Arial"/>
          <w:b/>
          <w:bCs/>
          <w:sz w:val="24"/>
          <w:szCs w:val="24"/>
        </w:rPr>
        <w:t>A</w:t>
      </w:r>
      <w:r w:rsidR="007C60E8" w:rsidRPr="00D5320C">
        <w:rPr>
          <w:rFonts w:ascii="Arial" w:hAnsi="Arial" w:cs="Arial"/>
          <w:sz w:val="24"/>
          <w:szCs w:val="24"/>
        </w:rPr>
        <w:t>spécifique destinée à</w:t>
      </w:r>
      <w:r w:rsidR="009968CC" w:rsidRPr="00D5320C">
        <w:rPr>
          <w:rFonts w:ascii="Arial" w:hAnsi="Arial" w:cs="Arial"/>
          <w:sz w:val="24"/>
          <w:szCs w:val="24"/>
        </w:rPr>
        <w:t xml:space="preserve"> l’équipe technique communale (2 ingénieurs et 3</w:t>
      </w:r>
      <w:r w:rsidR="001136ED" w:rsidRPr="00D5320C">
        <w:rPr>
          <w:rFonts w:ascii="Arial" w:hAnsi="Arial" w:cs="Arial"/>
          <w:sz w:val="24"/>
          <w:szCs w:val="24"/>
        </w:rPr>
        <w:t xml:space="preserve"> techniciens)</w:t>
      </w:r>
      <w:r w:rsidR="0020032C" w:rsidRPr="00D5320C">
        <w:rPr>
          <w:rFonts w:ascii="Arial" w:hAnsi="Arial" w:cs="Arial"/>
          <w:sz w:val="24"/>
          <w:szCs w:val="24"/>
        </w:rPr>
        <w:t xml:space="preserve"> portant sur la mise à niveau, gestion et maintenance optimisée du réseau d’éclairage public.</w:t>
      </w:r>
    </w:p>
    <w:p w:rsidR="00BC61DF" w:rsidRPr="00D5320C" w:rsidRDefault="00BC61DF" w:rsidP="00CB4205">
      <w:pPr>
        <w:ind w:right="1"/>
        <w:rPr>
          <w:rFonts w:ascii="Arial" w:hAnsi="Arial" w:cs="Arial"/>
          <w:sz w:val="24"/>
          <w:szCs w:val="24"/>
        </w:rPr>
      </w:pPr>
      <w:r w:rsidRPr="00D5320C">
        <w:rPr>
          <w:rFonts w:ascii="Arial" w:hAnsi="Arial" w:cs="Arial"/>
          <w:b/>
          <w:bCs/>
          <w:sz w:val="24"/>
          <w:szCs w:val="24"/>
          <w:u w:val="single"/>
        </w:rPr>
        <w:t>Livrable</w:t>
      </w:r>
      <w:r w:rsidRPr="00D5320C">
        <w:rPr>
          <w:rFonts w:ascii="Arial" w:hAnsi="Arial" w:cs="Arial"/>
          <w:b/>
          <w:bCs/>
          <w:sz w:val="24"/>
          <w:szCs w:val="24"/>
        </w:rPr>
        <w:t xml:space="preserve"> 3 :</w:t>
      </w:r>
      <w:r w:rsidRPr="00D5320C">
        <w:rPr>
          <w:rFonts w:ascii="Arial" w:hAnsi="Arial" w:cs="Arial"/>
          <w:sz w:val="24"/>
          <w:szCs w:val="24"/>
        </w:rPr>
        <w:t xml:space="preserve"> Programme et documents de formation pour le personnel de la commune</w:t>
      </w:r>
      <w:r w:rsidR="00BE080D" w:rsidRPr="00D5320C">
        <w:rPr>
          <w:rFonts w:ascii="Arial" w:hAnsi="Arial" w:cs="Arial"/>
          <w:sz w:val="24"/>
          <w:szCs w:val="24"/>
        </w:rPr>
        <w:t xml:space="preserve"> de Sousse</w:t>
      </w:r>
      <w:r w:rsidRPr="00D5320C">
        <w:rPr>
          <w:rFonts w:ascii="Arial" w:hAnsi="Arial" w:cs="Arial"/>
          <w:sz w:val="24"/>
          <w:szCs w:val="24"/>
        </w:rPr>
        <w:t>.</w:t>
      </w:r>
    </w:p>
    <w:p w:rsidR="00E56B60" w:rsidRPr="00D5320C" w:rsidRDefault="00BC61DF" w:rsidP="00CB4205">
      <w:pPr>
        <w:pStyle w:val="Paragraphedeliste"/>
        <w:numPr>
          <w:ilvl w:val="0"/>
          <w:numId w:val="50"/>
        </w:numPr>
        <w:rPr>
          <w:rFonts w:ascii="Arial" w:hAnsi="Arial" w:cs="Arial"/>
          <w:sz w:val="24"/>
          <w:szCs w:val="24"/>
        </w:rPr>
      </w:pPr>
      <w:r w:rsidRPr="00D5320C">
        <w:rPr>
          <w:rFonts w:ascii="Arial" w:hAnsi="Arial" w:cs="Arial"/>
          <w:sz w:val="24"/>
          <w:szCs w:val="24"/>
        </w:rPr>
        <w:t xml:space="preserve">Formation </w:t>
      </w:r>
      <w:r w:rsidRPr="00D5320C">
        <w:rPr>
          <w:rFonts w:ascii="Arial" w:hAnsi="Arial" w:cs="Arial"/>
          <w:b/>
          <w:bCs/>
          <w:sz w:val="24"/>
          <w:szCs w:val="24"/>
        </w:rPr>
        <w:t>B</w:t>
      </w:r>
      <w:r w:rsidR="00F41BD5" w:rsidRPr="00D5320C">
        <w:rPr>
          <w:rFonts w:ascii="Arial" w:hAnsi="Arial" w:cs="Arial"/>
          <w:sz w:val="24"/>
          <w:szCs w:val="24"/>
        </w:rPr>
        <w:t>destinée au transfert du savoir-faire acquis dans le cadre du Plan directeur d’aménagement lumière de Sousse, à</w:t>
      </w:r>
      <w:r w:rsidR="00833AD9" w:rsidRPr="00D5320C">
        <w:rPr>
          <w:rFonts w:ascii="Arial" w:hAnsi="Arial" w:cs="Arial"/>
          <w:sz w:val="24"/>
          <w:szCs w:val="24"/>
        </w:rPr>
        <w:t>d’autres communes</w:t>
      </w:r>
      <w:r w:rsidR="007C60E8" w:rsidRPr="00D5320C">
        <w:rPr>
          <w:rFonts w:ascii="Arial" w:hAnsi="Arial" w:cs="Arial"/>
          <w:sz w:val="24"/>
          <w:szCs w:val="24"/>
        </w:rPr>
        <w:t xml:space="preserve"> tunisiennes (avoisinantes, engagées dans le programme ACTE ou appartenant au réseau Rev’ACTE)</w:t>
      </w:r>
      <w:r w:rsidR="00F41BD5" w:rsidRPr="00D5320C">
        <w:rPr>
          <w:rFonts w:ascii="Arial" w:hAnsi="Arial" w:cs="Arial"/>
          <w:sz w:val="24"/>
          <w:szCs w:val="24"/>
        </w:rPr>
        <w:t>, portant</w:t>
      </w:r>
      <w:r w:rsidR="001136ED" w:rsidRPr="00D5320C">
        <w:rPr>
          <w:rFonts w:ascii="Arial" w:hAnsi="Arial" w:cs="Arial"/>
          <w:sz w:val="24"/>
          <w:szCs w:val="24"/>
        </w:rPr>
        <w:t xml:space="preserve"> sur </w:t>
      </w:r>
      <w:r w:rsidR="007C60E8" w:rsidRPr="00D5320C">
        <w:rPr>
          <w:rFonts w:ascii="Arial" w:hAnsi="Arial" w:cs="Arial"/>
          <w:sz w:val="24"/>
          <w:szCs w:val="24"/>
        </w:rPr>
        <w:t>la mise à niveau, gestion et</w:t>
      </w:r>
      <w:r w:rsidR="001136ED" w:rsidRPr="00D5320C">
        <w:rPr>
          <w:rFonts w:ascii="Arial" w:hAnsi="Arial" w:cs="Arial"/>
          <w:sz w:val="24"/>
          <w:szCs w:val="24"/>
        </w:rPr>
        <w:t xml:space="preserve"> maintenance</w:t>
      </w:r>
      <w:r w:rsidR="007C60E8" w:rsidRPr="00D5320C">
        <w:rPr>
          <w:rFonts w:ascii="Arial" w:hAnsi="Arial" w:cs="Arial"/>
          <w:sz w:val="24"/>
          <w:szCs w:val="24"/>
        </w:rPr>
        <w:t xml:space="preserve"> optimisée</w:t>
      </w:r>
      <w:r w:rsidR="001136ED" w:rsidRPr="00D5320C">
        <w:rPr>
          <w:rFonts w:ascii="Arial" w:hAnsi="Arial" w:cs="Arial"/>
          <w:sz w:val="24"/>
          <w:szCs w:val="24"/>
        </w:rPr>
        <w:t xml:space="preserve"> du réseau d'éclairage public</w:t>
      </w:r>
      <w:r w:rsidR="007C60E8" w:rsidRPr="00D5320C">
        <w:rPr>
          <w:rFonts w:ascii="Arial" w:hAnsi="Arial" w:cs="Arial"/>
          <w:sz w:val="24"/>
          <w:szCs w:val="24"/>
        </w:rPr>
        <w:t xml:space="preserve">, </w:t>
      </w:r>
      <w:r w:rsidR="00BE080D" w:rsidRPr="00D5320C">
        <w:rPr>
          <w:rFonts w:ascii="Arial" w:hAnsi="Arial" w:cs="Arial"/>
          <w:sz w:val="24"/>
          <w:szCs w:val="24"/>
        </w:rPr>
        <w:t>y compris</w:t>
      </w:r>
      <w:r w:rsidR="007C60E8" w:rsidRPr="00D5320C">
        <w:rPr>
          <w:rFonts w:ascii="Arial" w:hAnsi="Arial" w:cs="Arial"/>
          <w:sz w:val="24"/>
          <w:szCs w:val="24"/>
        </w:rPr>
        <w:t xml:space="preserve"> le développement d</w:t>
      </w:r>
      <w:r w:rsidR="00BE080D" w:rsidRPr="00D5320C">
        <w:rPr>
          <w:rFonts w:ascii="Arial" w:hAnsi="Arial" w:cs="Arial"/>
          <w:sz w:val="24"/>
          <w:szCs w:val="24"/>
        </w:rPr>
        <w:t>’un</w:t>
      </w:r>
      <w:r w:rsidR="007C60E8" w:rsidRPr="00D5320C">
        <w:rPr>
          <w:rFonts w:ascii="Arial" w:hAnsi="Arial" w:cs="Arial"/>
          <w:sz w:val="24"/>
          <w:szCs w:val="24"/>
        </w:rPr>
        <w:t xml:space="preserve"> cahier des charges pour l’aménagement lumière de nouvelles zones (ou de zones réhabilitées).</w:t>
      </w:r>
    </w:p>
    <w:p w:rsidR="00BE080D" w:rsidRPr="00D5320C" w:rsidRDefault="009968CC" w:rsidP="00302B3A">
      <w:pPr>
        <w:ind w:right="1"/>
        <w:rPr>
          <w:rFonts w:ascii="Arial" w:hAnsi="Arial" w:cs="Arial"/>
          <w:sz w:val="24"/>
          <w:szCs w:val="24"/>
        </w:rPr>
      </w:pPr>
      <w:r w:rsidRPr="00D5320C">
        <w:rPr>
          <w:rFonts w:ascii="Arial" w:hAnsi="Arial" w:cs="Arial"/>
          <w:b/>
          <w:sz w:val="24"/>
          <w:szCs w:val="24"/>
          <w:u w:val="single"/>
        </w:rPr>
        <w:lastRenderedPageBreak/>
        <w:t>Livrable</w:t>
      </w:r>
      <w:r w:rsidR="004F5FA7" w:rsidRPr="00D5320C">
        <w:rPr>
          <w:rFonts w:ascii="Arial" w:hAnsi="Arial" w:cs="Arial"/>
          <w:b/>
          <w:sz w:val="24"/>
          <w:szCs w:val="24"/>
        </w:rPr>
        <w:t xml:space="preserve"> 4</w:t>
      </w:r>
      <w:r w:rsidRPr="00D5320C">
        <w:rPr>
          <w:rFonts w:ascii="Arial" w:hAnsi="Arial" w:cs="Arial"/>
          <w:sz w:val="24"/>
          <w:szCs w:val="24"/>
        </w:rPr>
        <w:t xml:space="preserve"> : </w:t>
      </w:r>
      <w:r w:rsidR="00032EAB" w:rsidRPr="00D5320C">
        <w:rPr>
          <w:rFonts w:ascii="Arial" w:hAnsi="Arial" w:cs="Arial"/>
          <w:sz w:val="24"/>
          <w:szCs w:val="24"/>
        </w:rPr>
        <w:t xml:space="preserve">Programme et documents de formation </w:t>
      </w:r>
      <w:r w:rsidR="00302B3A" w:rsidRPr="00D5320C">
        <w:rPr>
          <w:rFonts w:ascii="Arial" w:hAnsi="Arial" w:cs="Arial"/>
          <w:sz w:val="24"/>
          <w:szCs w:val="24"/>
        </w:rPr>
        <w:t>au profit</w:t>
      </w:r>
      <w:r w:rsidR="00032EAB" w:rsidRPr="00D5320C">
        <w:rPr>
          <w:rFonts w:ascii="Arial" w:hAnsi="Arial" w:cs="Arial"/>
          <w:sz w:val="24"/>
          <w:szCs w:val="24"/>
        </w:rPr>
        <w:t xml:space="preserve"> d’autres communes tunisiennes intéressées.</w:t>
      </w:r>
    </w:p>
    <w:p w:rsidR="00302B3A" w:rsidRPr="00D5320C" w:rsidRDefault="00302B3A" w:rsidP="00CB4205">
      <w:pPr>
        <w:spacing w:after="0"/>
        <w:rPr>
          <w:rFonts w:ascii="Arial" w:hAnsi="Arial" w:cs="Arial"/>
          <w:sz w:val="24"/>
          <w:szCs w:val="24"/>
        </w:rPr>
      </w:pPr>
    </w:p>
    <w:p w:rsidR="00E56B60" w:rsidRPr="00D5320C" w:rsidRDefault="00DE278D" w:rsidP="00CB4205">
      <w:pPr>
        <w:pStyle w:val="Titre1"/>
        <w:spacing w:before="120"/>
        <w:rPr>
          <w:rFonts w:ascii="Arial" w:hAnsi="Arial" w:cs="Arial"/>
          <w:color w:val="FF0000"/>
          <w:sz w:val="20"/>
          <w:szCs w:val="20"/>
        </w:rPr>
      </w:pPr>
      <w:bookmarkStart w:id="70" w:name="_Toc472946283"/>
      <w:bookmarkStart w:id="71" w:name="_Toc472946388"/>
      <w:bookmarkStart w:id="72" w:name="_Toc472947359"/>
      <w:bookmarkStart w:id="73" w:name="_Toc472948432"/>
      <w:bookmarkStart w:id="74" w:name="_Toc472946284"/>
      <w:bookmarkStart w:id="75" w:name="_Toc472946389"/>
      <w:bookmarkStart w:id="76" w:name="_Toc472947360"/>
      <w:bookmarkStart w:id="77" w:name="_Toc472948433"/>
      <w:bookmarkStart w:id="78" w:name="_Toc12227285"/>
      <w:bookmarkStart w:id="79" w:name="_Toc15853105"/>
      <w:bookmarkStart w:id="80" w:name="_Toc15858380"/>
      <w:bookmarkStart w:id="81" w:name="_Toc54202038"/>
      <w:bookmarkEnd w:id="48"/>
      <w:bookmarkEnd w:id="49"/>
      <w:bookmarkEnd w:id="50"/>
      <w:bookmarkEnd w:id="70"/>
      <w:bookmarkEnd w:id="71"/>
      <w:bookmarkEnd w:id="72"/>
      <w:bookmarkEnd w:id="73"/>
      <w:bookmarkEnd w:id="74"/>
      <w:bookmarkEnd w:id="75"/>
      <w:bookmarkEnd w:id="76"/>
      <w:bookmarkEnd w:id="77"/>
      <w:r w:rsidRPr="00D5320C">
        <w:rPr>
          <w:rFonts w:ascii="Arial" w:hAnsi="Arial" w:cs="Arial"/>
        </w:rPr>
        <w:t>V</w:t>
      </w:r>
      <w:r w:rsidR="00891413" w:rsidRPr="00D5320C">
        <w:rPr>
          <w:rFonts w:ascii="Arial" w:hAnsi="Arial" w:cs="Arial"/>
        </w:rPr>
        <w:t>. C</w:t>
      </w:r>
      <w:r w:rsidR="005743CF" w:rsidRPr="00D5320C">
        <w:rPr>
          <w:rFonts w:ascii="Arial" w:hAnsi="Arial" w:cs="Arial"/>
        </w:rPr>
        <w:t>alendrier</w:t>
      </w:r>
      <w:bookmarkEnd w:id="78"/>
      <w:bookmarkEnd w:id="79"/>
      <w:bookmarkEnd w:id="80"/>
      <w:bookmarkEnd w:id="81"/>
    </w:p>
    <w:p w:rsidR="00DB12CA" w:rsidRPr="00D5320C" w:rsidRDefault="00DB12CA" w:rsidP="00713D37">
      <w:pPr>
        <w:rPr>
          <w:rFonts w:ascii="Arial" w:hAnsi="Arial" w:cs="Arial"/>
        </w:rPr>
      </w:pPr>
      <w:r w:rsidRPr="00D5320C">
        <w:rPr>
          <w:rFonts w:ascii="Arial" w:hAnsi="Arial" w:cs="Arial"/>
        </w:rPr>
        <w:t xml:space="preserve">Le prestataire fournira un planning prévisionnel détaillé de son intervention et du rendu de chacun des livrables exigés par le présent cahier des charges. </w:t>
      </w:r>
    </w:p>
    <w:p w:rsidR="007422C8" w:rsidRPr="00D5320C" w:rsidRDefault="007422C8" w:rsidP="007422C8">
      <w:pPr>
        <w:rPr>
          <w:rFonts w:ascii="Arial" w:hAnsi="Arial" w:cs="Arial"/>
        </w:rPr>
      </w:pPr>
      <w:r w:rsidRPr="00D5320C">
        <w:rPr>
          <w:rFonts w:ascii="Arial" w:hAnsi="Arial" w:cs="Arial"/>
        </w:rPr>
        <w:t>Il respectera le calendrier ci-dessous :</w:t>
      </w:r>
    </w:p>
    <w:p w:rsidR="007422C8" w:rsidRPr="00D5320C" w:rsidRDefault="00C01B6D" w:rsidP="007422C8">
      <w:pPr>
        <w:rPr>
          <w:rFonts w:ascii="Arial" w:hAnsi="Arial" w:cs="Arial"/>
        </w:rPr>
      </w:pPr>
      <w:bookmarkStart w:id="82" w:name="_MON_1661762451"/>
      <w:bookmarkEnd w:id="82"/>
      <w:r w:rsidRPr="00C01B6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198pt;mso-width-percent:0;mso-height-percent:0;mso-width-percent:0;mso-height-percent:0">
            <v:imagedata r:id="rId12" o:title=""/>
          </v:shape>
        </w:pict>
      </w:r>
    </w:p>
    <w:p w:rsidR="00914E1C" w:rsidRPr="00770575" w:rsidRDefault="00DE278D" w:rsidP="006F6B9A">
      <w:pPr>
        <w:pStyle w:val="Titre2"/>
        <w:rPr>
          <w:rFonts w:cs="Arial"/>
        </w:rPr>
      </w:pPr>
      <w:bookmarkStart w:id="83" w:name="_Toc54202039"/>
      <w:bookmarkStart w:id="84" w:name="_Toc15858381"/>
      <w:r w:rsidRPr="00770575">
        <w:rPr>
          <w:rFonts w:cs="Arial"/>
        </w:rPr>
        <w:t>VI</w:t>
      </w:r>
      <w:r w:rsidR="00891413" w:rsidRPr="00770575">
        <w:rPr>
          <w:rFonts w:cs="Arial"/>
        </w:rPr>
        <w:t>.</w:t>
      </w:r>
      <w:r w:rsidR="00891413" w:rsidRPr="00770575">
        <w:rPr>
          <w:rFonts w:cs="Arial"/>
        </w:rPr>
        <w:tab/>
      </w:r>
      <w:r w:rsidR="00C5679E" w:rsidRPr="00770575">
        <w:rPr>
          <w:rFonts w:cs="Arial"/>
        </w:rPr>
        <w:t>Livrables</w:t>
      </w:r>
      <w:bookmarkEnd w:id="83"/>
    </w:p>
    <w:tbl>
      <w:tblPr>
        <w:tblStyle w:val="Grilledutableau"/>
        <w:tblW w:w="0" w:type="auto"/>
        <w:tblLook w:val="04A0"/>
      </w:tblPr>
      <w:tblGrid>
        <w:gridCol w:w="534"/>
        <w:gridCol w:w="8505"/>
        <w:gridCol w:w="1307"/>
      </w:tblGrid>
      <w:tr w:rsidR="00891413" w:rsidRPr="00D5320C" w:rsidTr="006F6B9A">
        <w:tc>
          <w:tcPr>
            <w:tcW w:w="534" w:type="dxa"/>
          </w:tcPr>
          <w:p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1</w:t>
            </w:r>
          </w:p>
        </w:tc>
        <w:tc>
          <w:tcPr>
            <w:tcW w:w="8505" w:type="dxa"/>
          </w:tcPr>
          <w:p w:rsidR="00891413" w:rsidRPr="00D5320C" w:rsidRDefault="00CA3097" w:rsidP="00891413">
            <w:pPr>
              <w:spacing w:after="200" w:line="276" w:lineRule="auto"/>
              <w:rPr>
                <w:rFonts w:ascii="Arial" w:hAnsi="Arial" w:cs="Arial"/>
                <w:sz w:val="22"/>
              </w:rPr>
            </w:pPr>
            <w:r w:rsidRPr="00D5320C">
              <w:rPr>
                <w:rFonts w:ascii="Arial" w:hAnsi="Arial" w:cs="Arial"/>
                <w:b/>
                <w:bCs/>
                <w:sz w:val="22"/>
                <w:u w:val="single"/>
              </w:rPr>
              <w:t>Livrable</w:t>
            </w:r>
            <w:r w:rsidRPr="00D5320C">
              <w:rPr>
                <w:rFonts w:ascii="Arial" w:hAnsi="Arial" w:cs="Arial"/>
                <w:b/>
                <w:bCs/>
                <w:sz w:val="22"/>
              </w:rPr>
              <w:t xml:space="preserve"> 1 : </w:t>
            </w:r>
            <w:r w:rsidRPr="00D5320C">
              <w:rPr>
                <w:rFonts w:ascii="Arial" w:hAnsi="Arial" w:cs="Arial"/>
                <w:sz w:val="22"/>
              </w:rPr>
              <w:t xml:space="preserve">Rapport de démarrage comportant l'ensemble des éléments ci-dessus </w:t>
            </w:r>
          </w:p>
        </w:tc>
        <w:tc>
          <w:tcPr>
            <w:tcW w:w="1307" w:type="dxa"/>
          </w:tcPr>
          <w:p w:rsidR="00891413" w:rsidRPr="00D5320C" w:rsidRDefault="00891413" w:rsidP="00891413">
            <w:pPr>
              <w:spacing w:after="200" w:line="276" w:lineRule="auto"/>
              <w:rPr>
                <w:rFonts w:ascii="Arial" w:hAnsi="Arial" w:cs="Arial"/>
                <w:sz w:val="24"/>
                <w:szCs w:val="24"/>
              </w:rPr>
            </w:pPr>
          </w:p>
        </w:tc>
      </w:tr>
      <w:tr w:rsidR="00891413" w:rsidRPr="00D5320C" w:rsidTr="006F6B9A">
        <w:tc>
          <w:tcPr>
            <w:tcW w:w="534" w:type="dxa"/>
          </w:tcPr>
          <w:p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2</w:t>
            </w:r>
          </w:p>
        </w:tc>
        <w:tc>
          <w:tcPr>
            <w:tcW w:w="8505" w:type="dxa"/>
          </w:tcPr>
          <w:p w:rsidR="00E56B60" w:rsidRPr="00D5320C" w:rsidRDefault="00CA3097">
            <w:pPr>
              <w:spacing w:after="200" w:line="276" w:lineRule="auto"/>
              <w:rPr>
                <w:rFonts w:ascii="Arial" w:hAnsi="Arial" w:cs="Arial"/>
                <w:sz w:val="22"/>
              </w:rPr>
            </w:pPr>
            <w:r w:rsidRPr="00D5320C">
              <w:rPr>
                <w:rFonts w:ascii="Arial" w:hAnsi="Arial" w:cs="Arial"/>
                <w:b/>
                <w:bCs/>
                <w:sz w:val="22"/>
                <w:u w:val="single"/>
              </w:rPr>
              <w:t xml:space="preserve">Livrable </w:t>
            </w:r>
            <w:r w:rsidRPr="00D5320C">
              <w:rPr>
                <w:rFonts w:ascii="Arial" w:hAnsi="Arial" w:cs="Arial"/>
                <w:b/>
                <w:bCs/>
                <w:sz w:val="22"/>
              </w:rPr>
              <w:t xml:space="preserve">2 : </w:t>
            </w:r>
            <w:r w:rsidRPr="00D5320C">
              <w:rPr>
                <w:rFonts w:ascii="Arial" w:hAnsi="Arial" w:cs="Arial"/>
                <w:sz w:val="22"/>
              </w:rPr>
              <w:t xml:space="preserve">L'ensemble des </w:t>
            </w:r>
            <w:r w:rsidR="004F5FA7" w:rsidRPr="00D5320C">
              <w:rPr>
                <w:rFonts w:ascii="Arial" w:hAnsi="Arial" w:cs="Arial"/>
                <w:sz w:val="22"/>
              </w:rPr>
              <w:t>études</w:t>
            </w:r>
          </w:p>
        </w:tc>
        <w:tc>
          <w:tcPr>
            <w:tcW w:w="1307" w:type="dxa"/>
          </w:tcPr>
          <w:p w:rsidR="00891413" w:rsidRPr="00D5320C" w:rsidRDefault="00891413" w:rsidP="00891413">
            <w:pPr>
              <w:spacing w:after="200" w:line="276" w:lineRule="auto"/>
              <w:rPr>
                <w:rFonts w:ascii="Arial" w:hAnsi="Arial" w:cs="Arial"/>
                <w:sz w:val="24"/>
                <w:szCs w:val="24"/>
              </w:rPr>
            </w:pPr>
          </w:p>
        </w:tc>
      </w:tr>
      <w:tr w:rsidR="00891413" w:rsidRPr="00D5320C" w:rsidTr="006F6B9A">
        <w:tc>
          <w:tcPr>
            <w:tcW w:w="534" w:type="dxa"/>
          </w:tcPr>
          <w:p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3</w:t>
            </w:r>
          </w:p>
        </w:tc>
        <w:tc>
          <w:tcPr>
            <w:tcW w:w="8505" w:type="dxa"/>
          </w:tcPr>
          <w:p w:rsidR="00914E1C" w:rsidRPr="00D5320C" w:rsidRDefault="00CA3097" w:rsidP="006F6B9A">
            <w:pPr>
              <w:pStyle w:val="Corpsdetexte"/>
              <w:spacing w:before="10"/>
              <w:ind w:right="567"/>
              <w:rPr>
                <w:rFonts w:ascii="Arial" w:hAnsi="Arial" w:cs="Arial"/>
                <w:sz w:val="22"/>
              </w:rPr>
            </w:pPr>
            <w:r w:rsidRPr="00D5320C">
              <w:rPr>
                <w:rFonts w:ascii="Arial" w:hAnsi="Arial" w:cs="Arial"/>
                <w:b/>
                <w:bCs/>
                <w:sz w:val="22"/>
                <w:szCs w:val="22"/>
                <w:u w:val="single"/>
              </w:rPr>
              <w:t>Livrable</w:t>
            </w:r>
            <w:r w:rsidRPr="00D5320C">
              <w:rPr>
                <w:rFonts w:ascii="Arial" w:hAnsi="Arial" w:cs="Arial"/>
                <w:b/>
                <w:bCs/>
                <w:sz w:val="22"/>
                <w:szCs w:val="22"/>
              </w:rPr>
              <w:t xml:space="preserve">3 : </w:t>
            </w:r>
            <w:r w:rsidR="004F5FA7" w:rsidRPr="00D5320C">
              <w:rPr>
                <w:rFonts w:ascii="Arial" w:eastAsiaTheme="minorHAnsi" w:hAnsi="Arial" w:cs="Arial"/>
                <w:sz w:val="22"/>
                <w:szCs w:val="22"/>
                <w:lang w:eastAsia="en-US" w:bidi="ar-SA"/>
              </w:rPr>
              <w:t>Programme et documents de formation pour le personnel technique de la commune</w:t>
            </w:r>
            <w:r w:rsidR="00555937" w:rsidRPr="00D5320C">
              <w:rPr>
                <w:rFonts w:ascii="Arial" w:eastAsiaTheme="minorHAnsi" w:hAnsi="Arial" w:cs="Arial"/>
                <w:sz w:val="22"/>
                <w:szCs w:val="22"/>
                <w:lang w:eastAsia="en-US" w:bidi="ar-SA"/>
              </w:rPr>
              <w:t xml:space="preserve"> de Sousse</w:t>
            </w:r>
          </w:p>
        </w:tc>
        <w:tc>
          <w:tcPr>
            <w:tcW w:w="1307" w:type="dxa"/>
          </w:tcPr>
          <w:p w:rsidR="00891413" w:rsidRPr="00D5320C" w:rsidRDefault="00891413" w:rsidP="00891413">
            <w:pPr>
              <w:spacing w:after="200" w:line="276" w:lineRule="auto"/>
              <w:rPr>
                <w:rFonts w:ascii="Arial" w:hAnsi="Arial" w:cs="Arial"/>
                <w:sz w:val="24"/>
                <w:szCs w:val="24"/>
              </w:rPr>
            </w:pPr>
          </w:p>
        </w:tc>
      </w:tr>
      <w:tr w:rsidR="00891413" w:rsidRPr="00D5320C" w:rsidTr="006F6B9A">
        <w:tc>
          <w:tcPr>
            <w:tcW w:w="534" w:type="dxa"/>
          </w:tcPr>
          <w:p w:rsidR="00891413" w:rsidRPr="00D5320C" w:rsidRDefault="00CA3097" w:rsidP="00891413">
            <w:pPr>
              <w:spacing w:after="200" w:line="276" w:lineRule="auto"/>
              <w:rPr>
                <w:rFonts w:ascii="Arial" w:hAnsi="Arial" w:cs="Arial"/>
                <w:sz w:val="24"/>
                <w:szCs w:val="24"/>
              </w:rPr>
            </w:pPr>
            <w:r w:rsidRPr="00D5320C">
              <w:rPr>
                <w:rFonts w:ascii="Arial" w:hAnsi="Arial" w:cs="Arial"/>
                <w:sz w:val="24"/>
                <w:szCs w:val="24"/>
              </w:rPr>
              <w:t>4</w:t>
            </w:r>
          </w:p>
        </w:tc>
        <w:tc>
          <w:tcPr>
            <w:tcW w:w="8505" w:type="dxa"/>
          </w:tcPr>
          <w:p w:rsidR="00E56B60" w:rsidRPr="00D5320C" w:rsidRDefault="00CA3097">
            <w:pPr>
              <w:spacing w:after="200" w:line="276" w:lineRule="auto"/>
              <w:rPr>
                <w:rFonts w:ascii="Arial" w:hAnsi="Arial" w:cs="Arial"/>
                <w:sz w:val="22"/>
              </w:rPr>
            </w:pPr>
            <w:r w:rsidRPr="00D5320C">
              <w:rPr>
                <w:rFonts w:ascii="Arial" w:hAnsi="Arial" w:cs="Arial"/>
                <w:b/>
                <w:bCs/>
                <w:sz w:val="22"/>
                <w:u w:val="single"/>
              </w:rPr>
              <w:t>Livrable</w:t>
            </w:r>
            <w:r w:rsidRPr="00D5320C">
              <w:rPr>
                <w:rFonts w:ascii="Arial" w:hAnsi="Arial" w:cs="Arial"/>
                <w:b/>
                <w:bCs/>
                <w:sz w:val="22"/>
              </w:rPr>
              <w:t xml:space="preserve"> 4</w:t>
            </w:r>
            <w:r w:rsidR="004F5FA7" w:rsidRPr="00D5320C">
              <w:rPr>
                <w:rFonts w:ascii="Arial" w:hAnsi="Arial" w:cs="Arial"/>
                <w:b/>
                <w:bCs/>
                <w:sz w:val="22"/>
              </w:rPr>
              <w:t xml:space="preserve"> :</w:t>
            </w:r>
            <w:r w:rsidRPr="00D5320C">
              <w:rPr>
                <w:rFonts w:ascii="Arial" w:hAnsi="Arial" w:cs="Arial"/>
                <w:sz w:val="22"/>
              </w:rPr>
              <w:t xml:space="preserve">Programme et documents de formation </w:t>
            </w:r>
            <w:r w:rsidR="00555937" w:rsidRPr="00D5320C">
              <w:rPr>
                <w:rFonts w:ascii="Arial" w:hAnsi="Arial" w:cs="Arial"/>
                <w:sz w:val="22"/>
              </w:rPr>
              <w:t>destinée au transfert de savoir-faire vers d’autres communes tunisiennes</w:t>
            </w:r>
          </w:p>
        </w:tc>
        <w:tc>
          <w:tcPr>
            <w:tcW w:w="1307" w:type="dxa"/>
          </w:tcPr>
          <w:p w:rsidR="00891413" w:rsidRPr="00D5320C" w:rsidRDefault="00891413" w:rsidP="00891413">
            <w:pPr>
              <w:spacing w:after="200" w:line="276" w:lineRule="auto"/>
              <w:rPr>
                <w:rFonts w:ascii="Arial" w:hAnsi="Arial" w:cs="Arial"/>
                <w:sz w:val="24"/>
                <w:szCs w:val="24"/>
              </w:rPr>
            </w:pPr>
          </w:p>
        </w:tc>
      </w:tr>
      <w:bookmarkEnd w:id="84"/>
    </w:tbl>
    <w:p w:rsidR="00555937" w:rsidRPr="00770575" w:rsidRDefault="00555937" w:rsidP="006F6B9A">
      <w:pPr>
        <w:pStyle w:val="Titre2"/>
        <w:rPr>
          <w:rFonts w:cs="Arial"/>
        </w:rPr>
      </w:pPr>
    </w:p>
    <w:p w:rsidR="00914E1C" w:rsidRPr="00770575" w:rsidRDefault="00272FDC" w:rsidP="006F6B9A">
      <w:pPr>
        <w:pStyle w:val="Titre2"/>
        <w:rPr>
          <w:rFonts w:cs="Arial"/>
        </w:rPr>
      </w:pPr>
      <w:bookmarkStart w:id="85" w:name="_Toc54202040"/>
      <w:r w:rsidRPr="00770575">
        <w:rPr>
          <w:rFonts w:cs="Arial"/>
        </w:rPr>
        <w:t>VII- Présentation de l'offre</w:t>
      </w:r>
      <w:bookmarkEnd w:id="85"/>
    </w:p>
    <w:p w:rsidR="00914E1C" w:rsidRPr="00D5320C" w:rsidRDefault="00272FDC" w:rsidP="006F6B9A">
      <w:pPr>
        <w:pStyle w:val="Titre3"/>
        <w:rPr>
          <w:rFonts w:cs="Arial"/>
          <w:color w:val="auto"/>
        </w:rPr>
      </w:pPr>
      <w:bookmarkStart w:id="86" w:name="_Toc54202041"/>
      <w:r w:rsidRPr="00D5320C">
        <w:rPr>
          <w:rFonts w:cs="Arial"/>
          <w:color w:val="auto"/>
        </w:rPr>
        <w:t>VII-1- offre technique</w:t>
      </w:r>
      <w:bookmarkEnd w:id="86"/>
    </w:p>
    <w:p w:rsidR="00B55F58" w:rsidRPr="00D5320C" w:rsidRDefault="00272FDC">
      <w:pPr>
        <w:rPr>
          <w:rFonts w:ascii="Arial" w:hAnsi="Arial" w:cs="Arial"/>
        </w:rPr>
      </w:pPr>
      <w:r w:rsidRPr="00D5320C">
        <w:rPr>
          <w:rFonts w:ascii="Arial" w:hAnsi="Arial" w:cs="Arial"/>
        </w:rPr>
        <w:t xml:space="preserve">Une première enveloppe nommée " </w:t>
      </w:r>
      <w:r w:rsidRPr="00D5320C">
        <w:rPr>
          <w:rFonts w:ascii="Arial" w:hAnsi="Arial" w:cs="Arial"/>
          <w:b/>
          <w:bCs/>
          <w:i/>
          <w:iCs/>
          <w:u w:val="single"/>
        </w:rPr>
        <w:t xml:space="preserve">Offre technique </w:t>
      </w:r>
      <w:r w:rsidRPr="00D5320C">
        <w:rPr>
          <w:rFonts w:ascii="Arial" w:hAnsi="Arial" w:cs="Arial"/>
        </w:rPr>
        <w:t>" doit contenir les pièces suivantes :</w:t>
      </w:r>
    </w:p>
    <w:p w:rsidR="00272FDC" w:rsidRPr="00D5320C" w:rsidRDefault="00272FDC" w:rsidP="00272FDC">
      <w:pPr>
        <w:spacing w:after="0"/>
        <w:rPr>
          <w:rFonts w:ascii="Arial" w:hAnsi="Arial" w:cs="Arial"/>
        </w:rPr>
      </w:pPr>
      <w:r w:rsidRPr="00D5320C">
        <w:rPr>
          <w:rFonts w:ascii="Arial" w:hAnsi="Arial" w:cs="Arial"/>
        </w:rPr>
        <w:t>1- Note méthodologique</w:t>
      </w:r>
    </w:p>
    <w:p w:rsidR="00272FDC" w:rsidRPr="00D5320C" w:rsidRDefault="00272FDC" w:rsidP="00272FDC">
      <w:pPr>
        <w:spacing w:after="0"/>
        <w:rPr>
          <w:rFonts w:ascii="Arial" w:hAnsi="Arial" w:cs="Arial"/>
        </w:rPr>
      </w:pPr>
      <w:r w:rsidRPr="00D5320C">
        <w:rPr>
          <w:rFonts w:ascii="Arial" w:hAnsi="Arial" w:cs="Arial"/>
        </w:rPr>
        <w:lastRenderedPageBreak/>
        <w:t>2- Composition de l'équipe avec diplôme et CV</w:t>
      </w:r>
    </w:p>
    <w:p w:rsidR="00272FDC" w:rsidRPr="00D5320C" w:rsidRDefault="00272FDC" w:rsidP="00272FDC">
      <w:pPr>
        <w:spacing w:after="0"/>
        <w:rPr>
          <w:rFonts w:ascii="Arial" w:hAnsi="Arial" w:cs="Arial"/>
        </w:rPr>
      </w:pPr>
      <w:r w:rsidRPr="00D5320C">
        <w:rPr>
          <w:rFonts w:ascii="Arial" w:hAnsi="Arial" w:cs="Arial"/>
        </w:rPr>
        <w:t>3- Liste des références en audit énergétique et éclairage publique</w:t>
      </w:r>
    </w:p>
    <w:p w:rsidR="00272FDC" w:rsidRPr="00D5320C" w:rsidRDefault="00272FDC" w:rsidP="00272FDC">
      <w:pPr>
        <w:spacing w:after="0"/>
        <w:rPr>
          <w:rFonts w:ascii="Arial" w:hAnsi="Arial" w:cs="Arial"/>
        </w:rPr>
      </w:pPr>
      <w:r w:rsidRPr="00D5320C">
        <w:rPr>
          <w:rFonts w:ascii="Arial" w:hAnsi="Arial" w:cs="Arial"/>
        </w:rPr>
        <w:t>4- Planning de fourniture des livrables</w:t>
      </w:r>
    </w:p>
    <w:p w:rsidR="00272FDC" w:rsidRPr="00D5320C" w:rsidRDefault="00272FDC" w:rsidP="00272FDC">
      <w:pPr>
        <w:spacing w:after="0"/>
        <w:rPr>
          <w:rFonts w:ascii="Arial" w:hAnsi="Arial" w:cs="Arial"/>
        </w:rPr>
      </w:pPr>
      <w:r w:rsidRPr="00D5320C">
        <w:rPr>
          <w:rFonts w:ascii="Arial" w:hAnsi="Arial" w:cs="Arial"/>
        </w:rPr>
        <w:t>5- Chronogramme des intervenants</w:t>
      </w:r>
    </w:p>
    <w:p w:rsidR="00914E1C" w:rsidRPr="00D5320C" w:rsidRDefault="00272FDC" w:rsidP="006F6B9A">
      <w:pPr>
        <w:pStyle w:val="Titre3"/>
        <w:rPr>
          <w:rFonts w:cs="Arial"/>
          <w:color w:val="auto"/>
        </w:rPr>
      </w:pPr>
      <w:bookmarkStart w:id="87" w:name="_Toc54202042"/>
      <w:r w:rsidRPr="00D5320C">
        <w:rPr>
          <w:rFonts w:cs="Arial"/>
          <w:color w:val="auto"/>
        </w:rPr>
        <w:t>VII-2- offre financière</w:t>
      </w:r>
      <w:bookmarkEnd w:id="87"/>
    </w:p>
    <w:p w:rsidR="004D3F90" w:rsidRPr="00D5320C" w:rsidRDefault="00272FDC" w:rsidP="00CB4205">
      <w:pPr>
        <w:rPr>
          <w:rFonts w:ascii="Arial" w:eastAsiaTheme="majorEastAsia" w:hAnsi="Arial" w:cs="Arial"/>
          <w:b/>
          <w:bCs/>
          <w:sz w:val="96"/>
          <w:szCs w:val="40"/>
        </w:rPr>
      </w:pPr>
      <w:r w:rsidRPr="00D5320C">
        <w:rPr>
          <w:rFonts w:ascii="Arial" w:hAnsi="Arial" w:cs="Arial"/>
        </w:rPr>
        <w:t xml:space="preserve">Une deuxième enveloppe nommée </w:t>
      </w:r>
      <w:r w:rsidR="00770575">
        <w:rPr>
          <w:rFonts w:ascii="Arial" w:hAnsi="Arial" w:cs="Arial"/>
        </w:rPr>
        <w:t>« </w:t>
      </w:r>
      <w:r w:rsidRPr="00D5320C">
        <w:rPr>
          <w:rFonts w:ascii="Arial" w:hAnsi="Arial" w:cs="Arial"/>
          <w:b/>
          <w:bCs/>
          <w:i/>
          <w:iCs/>
          <w:u w:val="single"/>
        </w:rPr>
        <w:t>Offre financière</w:t>
      </w:r>
      <w:r w:rsidR="00770575">
        <w:rPr>
          <w:rFonts w:ascii="Arial" w:hAnsi="Arial" w:cs="Arial"/>
          <w:b/>
          <w:bCs/>
          <w:i/>
          <w:iCs/>
          <w:u w:val="single"/>
        </w:rPr>
        <w:t> »</w:t>
      </w:r>
      <w:r w:rsidRPr="00D5320C">
        <w:rPr>
          <w:rFonts w:ascii="Arial" w:hAnsi="Arial" w:cs="Arial"/>
        </w:rPr>
        <w:t>contiendra l'offre financière détaillée (</w:t>
      </w:r>
      <w:r w:rsidR="00555937" w:rsidRPr="00D5320C">
        <w:rPr>
          <w:rFonts w:ascii="Arial" w:hAnsi="Arial" w:cs="Arial"/>
        </w:rPr>
        <w:t>n</w:t>
      </w:r>
      <w:r w:rsidRPr="00D5320C">
        <w:rPr>
          <w:rFonts w:ascii="Arial" w:hAnsi="Arial" w:cs="Arial"/>
        </w:rPr>
        <w:t>ombre d'homme</w:t>
      </w:r>
      <w:r w:rsidR="00555937" w:rsidRPr="00D5320C">
        <w:rPr>
          <w:rFonts w:ascii="Arial" w:hAnsi="Arial" w:cs="Arial"/>
        </w:rPr>
        <w:t>-</w:t>
      </w:r>
      <w:r w:rsidRPr="00D5320C">
        <w:rPr>
          <w:rFonts w:ascii="Arial" w:hAnsi="Arial" w:cs="Arial"/>
        </w:rPr>
        <w:t>jours par intervenant et honoraire, logistiques, bureautique)</w:t>
      </w:r>
      <w:r w:rsidR="00555937" w:rsidRPr="00D5320C">
        <w:rPr>
          <w:rFonts w:ascii="Arial" w:hAnsi="Arial" w:cs="Arial"/>
        </w:rPr>
        <w:t>.</w:t>
      </w:r>
    </w:p>
    <w:p w:rsidR="00DB0FC0" w:rsidRPr="00D5320C" w:rsidRDefault="00DB0FC0">
      <w:pPr>
        <w:jc w:val="left"/>
        <w:rPr>
          <w:rFonts w:ascii="Arial" w:eastAsiaTheme="majorEastAsia" w:hAnsi="Arial" w:cs="Arial"/>
          <w:b/>
          <w:bCs/>
          <w:sz w:val="96"/>
          <w:szCs w:val="40"/>
        </w:rPr>
      </w:pPr>
    </w:p>
    <w:p w:rsidR="00DB0FC0" w:rsidRPr="00D5320C" w:rsidRDefault="00DB0FC0" w:rsidP="00C6167E">
      <w:pPr>
        <w:jc w:val="center"/>
        <w:rPr>
          <w:rFonts w:ascii="Arial" w:eastAsiaTheme="majorEastAsia" w:hAnsi="Arial" w:cs="Arial"/>
          <w:b/>
          <w:bCs/>
          <w:color w:val="0F243E" w:themeColor="text2" w:themeShade="80"/>
          <w:sz w:val="96"/>
          <w:szCs w:val="40"/>
        </w:rPr>
      </w:pPr>
    </w:p>
    <w:p w:rsidR="00DB0FC0" w:rsidRPr="00D5320C" w:rsidRDefault="00DB0FC0" w:rsidP="00C6167E">
      <w:pPr>
        <w:jc w:val="center"/>
        <w:rPr>
          <w:rFonts w:ascii="Arial" w:eastAsiaTheme="majorEastAsia" w:hAnsi="Arial" w:cs="Arial"/>
          <w:b/>
          <w:bCs/>
          <w:color w:val="0F243E" w:themeColor="text2" w:themeShade="80"/>
          <w:sz w:val="96"/>
          <w:szCs w:val="40"/>
        </w:rPr>
      </w:pPr>
    </w:p>
    <w:p w:rsidR="0025753C" w:rsidRPr="00D5320C" w:rsidRDefault="0025753C" w:rsidP="00C6167E">
      <w:pPr>
        <w:jc w:val="center"/>
        <w:rPr>
          <w:rFonts w:ascii="Arial" w:eastAsiaTheme="majorEastAsia" w:hAnsi="Arial" w:cs="Arial"/>
          <w:b/>
          <w:bCs/>
          <w:color w:val="0F243E" w:themeColor="text2" w:themeShade="80"/>
          <w:sz w:val="144"/>
          <w:szCs w:val="40"/>
        </w:rPr>
      </w:pPr>
      <w:r w:rsidRPr="00D5320C">
        <w:rPr>
          <w:rFonts w:ascii="Arial" w:eastAsiaTheme="majorEastAsia" w:hAnsi="Arial" w:cs="Arial"/>
          <w:b/>
          <w:bCs/>
          <w:color w:val="0F243E" w:themeColor="text2" w:themeShade="80"/>
          <w:sz w:val="96"/>
          <w:szCs w:val="40"/>
        </w:rPr>
        <w:t>ANNEXE</w:t>
      </w:r>
      <w:r w:rsidR="00C6167E" w:rsidRPr="00D5320C">
        <w:rPr>
          <w:rFonts w:ascii="Arial" w:eastAsiaTheme="majorEastAsia" w:hAnsi="Arial" w:cs="Arial"/>
          <w:b/>
          <w:bCs/>
          <w:color w:val="0F243E" w:themeColor="text2" w:themeShade="80"/>
          <w:sz w:val="144"/>
          <w:szCs w:val="40"/>
        </w:rPr>
        <w:t>s</w:t>
      </w:r>
    </w:p>
    <w:p w:rsidR="0025753C" w:rsidRPr="00D5320C" w:rsidRDefault="0025753C">
      <w:pPr>
        <w:jc w:val="left"/>
        <w:rPr>
          <w:rFonts w:ascii="Arial" w:eastAsiaTheme="majorEastAsia" w:hAnsi="Arial" w:cs="Arial"/>
          <w:b/>
          <w:bCs/>
          <w:color w:val="0F243E" w:themeColor="text2" w:themeShade="80"/>
          <w:sz w:val="52"/>
          <w:szCs w:val="26"/>
        </w:rPr>
      </w:pPr>
      <w:r w:rsidRPr="00D5320C">
        <w:rPr>
          <w:rFonts w:ascii="Arial" w:eastAsiaTheme="majorEastAsia" w:hAnsi="Arial" w:cs="Arial"/>
          <w:b/>
          <w:bCs/>
          <w:color w:val="0F243E" w:themeColor="text2" w:themeShade="80"/>
          <w:sz w:val="52"/>
          <w:szCs w:val="26"/>
        </w:rPr>
        <w:br w:type="page"/>
      </w:r>
    </w:p>
    <w:p w:rsidR="00F83EDE" w:rsidRPr="00D5320C" w:rsidRDefault="00F83EDE" w:rsidP="00793807">
      <w:pPr>
        <w:pStyle w:val="Titre1"/>
        <w:rPr>
          <w:rFonts w:ascii="Arial" w:hAnsi="Arial" w:cs="Arial"/>
        </w:rPr>
      </w:pPr>
      <w:bookmarkStart w:id="88" w:name="_Toc15853089"/>
      <w:bookmarkStart w:id="89" w:name="_Toc15858363"/>
      <w:bookmarkStart w:id="90" w:name="_Toc23188614"/>
      <w:bookmarkStart w:id="91" w:name="_Toc54202043"/>
      <w:r w:rsidRPr="00D5320C">
        <w:rPr>
          <w:rFonts w:ascii="Arial" w:hAnsi="Arial" w:cs="Arial"/>
        </w:rPr>
        <w:lastRenderedPageBreak/>
        <w:t xml:space="preserve">Annexe </w:t>
      </w:r>
      <w:r w:rsidR="00793807" w:rsidRPr="00D5320C">
        <w:rPr>
          <w:rFonts w:ascii="Arial" w:hAnsi="Arial" w:cs="Arial"/>
        </w:rPr>
        <w:t>4</w:t>
      </w:r>
      <w:r w:rsidRPr="00D5320C">
        <w:rPr>
          <w:rFonts w:ascii="Arial" w:hAnsi="Arial" w:cs="Arial"/>
        </w:rPr>
        <w:t xml:space="preserve"> - Données sur le parc d'éclairage public de Sousse</w:t>
      </w:r>
      <w:bookmarkEnd w:id="88"/>
      <w:bookmarkEnd w:id="89"/>
      <w:bookmarkEnd w:id="90"/>
      <w:bookmarkEnd w:id="91"/>
    </w:p>
    <w:p w:rsidR="00F83EDE" w:rsidRPr="00D5320C" w:rsidRDefault="00F83EDE" w:rsidP="00F83EDE">
      <w:pPr>
        <w:rPr>
          <w:rFonts w:ascii="Arial" w:hAnsi="Arial" w:cs="Arial"/>
        </w:rPr>
      </w:pPr>
      <w:r w:rsidRPr="00D5320C">
        <w:rPr>
          <w:rFonts w:ascii="Arial" w:hAnsi="Arial" w:cs="Arial"/>
        </w:rPr>
        <w:t>La commune de Sousse gère parc de 30000 points lumineux environ. Les principales caractéristiques sont résumées dans le tableau ci-dessous.</w:t>
      </w:r>
    </w:p>
    <w:tbl>
      <w:tblPr>
        <w:tblStyle w:val="Grilledutableau"/>
        <w:tblW w:w="0" w:type="auto"/>
        <w:tblLook w:val="04A0"/>
      </w:tblPr>
      <w:tblGrid>
        <w:gridCol w:w="3070"/>
        <w:gridCol w:w="3071"/>
        <w:gridCol w:w="3071"/>
      </w:tblGrid>
      <w:tr w:rsidR="00F83EDE" w:rsidRPr="00D5320C" w:rsidTr="00C95FBB">
        <w:tc>
          <w:tcPr>
            <w:tcW w:w="3070" w:type="dxa"/>
            <w:vMerge w:val="restart"/>
            <w:vAlign w:val="center"/>
          </w:tcPr>
          <w:p w:rsidR="00F83EDE" w:rsidRPr="00D5320C" w:rsidRDefault="00F83EDE" w:rsidP="00C95FBB">
            <w:pPr>
              <w:jc w:val="center"/>
              <w:rPr>
                <w:rFonts w:ascii="Arial" w:hAnsi="Arial" w:cs="Arial"/>
              </w:rPr>
            </w:pPr>
            <w:r w:rsidRPr="00D5320C">
              <w:rPr>
                <w:rFonts w:ascii="Arial" w:hAnsi="Arial" w:cs="Arial"/>
              </w:rPr>
              <w:t>Taille du réseau</w:t>
            </w: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Nombre de points lumineux</w:t>
            </w:r>
          </w:p>
        </w:tc>
        <w:tc>
          <w:tcPr>
            <w:tcW w:w="3071" w:type="dxa"/>
            <w:shd w:val="clear" w:color="auto" w:fill="FFC000"/>
            <w:vAlign w:val="center"/>
          </w:tcPr>
          <w:p w:rsidR="00F83EDE" w:rsidRPr="00D5320C" w:rsidRDefault="00F83EDE" w:rsidP="00C95FBB">
            <w:pPr>
              <w:jc w:val="center"/>
              <w:rPr>
                <w:rFonts w:ascii="Arial" w:hAnsi="Arial" w:cs="Arial"/>
                <w:b/>
                <w:bCs/>
              </w:rPr>
            </w:pPr>
            <w:r w:rsidRPr="00D5320C">
              <w:rPr>
                <w:rFonts w:ascii="Arial" w:hAnsi="Arial" w:cs="Arial"/>
                <w:b/>
                <w:bCs/>
              </w:rPr>
              <w:t>28000 à 30000</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Nombre d'armoires</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215</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891413" w:rsidP="00C95FBB">
            <w:pPr>
              <w:jc w:val="left"/>
              <w:rPr>
                <w:rFonts w:ascii="Arial" w:hAnsi="Arial" w:cs="Arial"/>
                <w:sz w:val="24"/>
              </w:rPr>
            </w:pPr>
            <w:r w:rsidRPr="00D5320C">
              <w:rPr>
                <w:rFonts w:ascii="Arial" w:hAnsi="Arial" w:cs="Arial"/>
                <w:sz w:val="24"/>
              </w:rPr>
              <w:t>Évolution</w:t>
            </w:r>
            <w:r w:rsidR="00F83EDE" w:rsidRPr="00D5320C">
              <w:rPr>
                <w:rFonts w:ascii="Arial" w:hAnsi="Arial" w:cs="Arial"/>
                <w:sz w:val="24"/>
              </w:rPr>
              <w:t xml:space="preserve"> annuelle de la taille du REP</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1.5 %</w:t>
            </w:r>
          </w:p>
        </w:tc>
      </w:tr>
      <w:tr w:rsidR="00F83EDE" w:rsidRPr="00D5320C" w:rsidTr="00C95FBB">
        <w:tc>
          <w:tcPr>
            <w:tcW w:w="3070" w:type="dxa"/>
            <w:vMerge w:val="restart"/>
            <w:vAlign w:val="center"/>
          </w:tcPr>
          <w:p w:rsidR="00F83EDE" w:rsidRPr="00D5320C" w:rsidRDefault="00F83EDE" w:rsidP="00C95FBB">
            <w:pPr>
              <w:jc w:val="center"/>
              <w:rPr>
                <w:rFonts w:ascii="Arial" w:hAnsi="Arial" w:cs="Arial"/>
              </w:rPr>
            </w:pPr>
            <w:r w:rsidRPr="00D5320C">
              <w:rPr>
                <w:rFonts w:ascii="Arial" w:hAnsi="Arial" w:cs="Arial"/>
              </w:rPr>
              <w:t>Caractéristiques REP</w:t>
            </w: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Type de lampes</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HPL (20 %)</w:t>
            </w:r>
          </w:p>
          <w:p w:rsidR="00F83EDE" w:rsidRPr="00D5320C" w:rsidRDefault="00F83EDE" w:rsidP="00C95FBB">
            <w:pPr>
              <w:jc w:val="center"/>
              <w:rPr>
                <w:rFonts w:ascii="Arial" w:hAnsi="Arial" w:cs="Arial"/>
              </w:rPr>
            </w:pPr>
            <w:r w:rsidRPr="00D5320C">
              <w:rPr>
                <w:rFonts w:ascii="Arial" w:hAnsi="Arial" w:cs="Arial"/>
              </w:rPr>
              <w:t>SHP (80%)</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Type de supports</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BAP/FRF/Lanternes/</w:t>
            </w:r>
          </w:p>
          <w:p w:rsidR="00F83EDE" w:rsidRPr="00D5320C" w:rsidRDefault="00F83EDE" w:rsidP="00C95FBB">
            <w:pPr>
              <w:jc w:val="center"/>
              <w:rPr>
                <w:rFonts w:ascii="Arial" w:hAnsi="Arial" w:cs="Arial"/>
              </w:rPr>
            </w:pPr>
            <w:r w:rsidRPr="00D5320C">
              <w:rPr>
                <w:rFonts w:ascii="Arial" w:hAnsi="Arial" w:cs="Arial"/>
              </w:rPr>
              <w:t>Projecteurs/appliques façades</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Disponibilité</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95%</w:t>
            </w:r>
          </w:p>
        </w:tc>
      </w:tr>
      <w:tr w:rsidR="00F83EDE" w:rsidRPr="00D5320C" w:rsidTr="00C95FBB">
        <w:tc>
          <w:tcPr>
            <w:tcW w:w="3070" w:type="dxa"/>
            <w:vMerge w:val="restart"/>
            <w:vAlign w:val="center"/>
          </w:tcPr>
          <w:p w:rsidR="00F83EDE" w:rsidRPr="00D5320C" w:rsidRDefault="00F83EDE" w:rsidP="00C95FBB">
            <w:pPr>
              <w:jc w:val="center"/>
              <w:rPr>
                <w:rFonts w:ascii="Arial" w:hAnsi="Arial" w:cs="Arial"/>
              </w:rPr>
            </w:pPr>
            <w:r w:rsidRPr="00D5320C">
              <w:rPr>
                <w:rFonts w:ascii="Arial" w:hAnsi="Arial" w:cs="Arial"/>
              </w:rPr>
              <w:t xml:space="preserve">Gestion </w:t>
            </w: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Modes de gestion</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Directe (25%)</w:t>
            </w:r>
          </w:p>
          <w:p w:rsidR="00F83EDE" w:rsidRPr="00D5320C" w:rsidRDefault="00F83EDE" w:rsidP="00C95FBB">
            <w:pPr>
              <w:jc w:val="center"/>
              <w:rPr>
                <w:rFonts w:ascii="Arial" w:hAnsi="Arial" w:cs="Arial"/>
              </w:rPr>
            </w:pPr>
            <w:r w:rsidRPr="00D5320C">
              <w:rPr>
                <w:rFonts w:ascii="Arial" w:hAnsi="Arial" w:cs="Arial"/>
              </w:rPr>
              <w:t>Sous-traitance (75%)</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Moyens humains</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5 techniciens</w:t>
            </w:r>
          </w:p>
          <w:p w:rsidR="00F83EDE" w:rsidRPr="00D5320C" w:rsidRDefault="00F83EDE" w:rsidP="00C95FBB">
            <w:pPr>
              <w:jc w:val="center"/>
              <w:rPr>
                <w:rFonts w:ascii="Arial" w:hAnsi="Arial" w:cs="Arial"/>
              </w:rPr>
            </w:pPr>
            <w:r w:rsidRPr="00D5320C">
              <w:rPr>
                <w:rFonts w:ascii="Arial" w:hAnsi="Arial" w:cs="Arial"/>
              </w:rPr>
              <w:t>1 ingénieur</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Base de données</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Consommation électrique uniquement</w:t>
            </w:r>
          </w:p>
        </w:tc>
      </w:tr>
      <w:tr w:rsidR="00F83EDE" w:rsidRPr="00D5320C" w:rsidTr="00C95FBB">
        <w:tc>
          <w:tcPr>
            <w:tcW w:w="3070" w:type="dxa"/>
            <w:vMerge w:val="restart"/>
            <w:vAlign w:val="center"/>
          </w:tcPr>
          <w:p w:rsidR="00F83EDE" w:rsidRPr="00D5320C" w:rsidRDefault="00F83EDE" w:rsidP="00C95FBB">
            <w:pPr>
              <w:jc w:val="center"/>
              <w:rPr>
                <w:rFonts w:ascii="Arial" w:hAnsi="Arial" w:cs="Arial"/>
              </w:rPr>
            </w:pPr>
            <w:r w:rsidRPr="00D5320C">
              <w:rPr>
                <w:rFonts w:ascii="Arial" w:hAnsi="Arial" w:cs="Arial"/>
              </w:rPr>
              <w:t>Coûts</w:t>
            </w: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Consommation électrique en k</w:t>
            </w:r>
            <w:r w:rsidR="00891413" w:rsidRPr="00D5320C">
              <w:rPr>
                <w:rFonts w:ascii="Arial" w:hAnsi="Arial" w:cs="Arial"/>
                <w:sz w:val="24"/>
              </w:rPr>
              <w:t>W</w:t>
            </w:r>
            <w:r w:rsidRPr="00D5320C">
              <w:rPr>
                <w:rFonts w:ascii="Arial" w:hAnsi="Arial" w:cs="Arial"/>
                <w:sz w:val="24"/>
              </w:rPr>
              <w:t>h (2018)</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6 300 000</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Facture énergétique en DT (2018)</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1 800 000</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Budget entretien DT</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400 000</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Coût total (énergie + entretien)</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2200 000</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Budget d'investissement annuel en DT</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350 000</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Part des dépenses en %  / budget total commune</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6.2 %</w:t>
            </w:r>
          </w:p>
        </w:tc>
      </w:tr>
      <w:tr w:rsidR="00F83EDE" w:rsidRPr="00D5320C" w:rsidTr="00C95FBB">
        <w:tc>
          <w:tcPr>
            <w:tcW w:w="3070" w:type="dxa"/>
            <w:vMerge w:val="restart"/>
            <w:vAlign w:val="center"/>
          </w:tcPr>
          <w:p w:rsidR="00F83EDE" w:rsidRPr="00D5320C" w:rsidRDefault="00F83EDE" w:rsidP="00C95FBB">
            <w:pPr>
              <w:jc w:val="center"/>
              <w:rPr>
                <w:rFonts w:ascii="Arial" w:hAnsi="Arial" w:cs="Arial"/>
              </w:rPr>
            </w:pPr>
            <w:r w:rsidRPr="00D5320C">
              <w:rPr>
                <w:rFonts w:ascii="Arial" w:hAnsi="Arial" w:cs="Arial"/>
              </w:rPr>
              <w:t>Moyens</w:t>
            </w:r>
          </w:p>
        </w:tc>
        <w:tc>
          <w:tcPr>
            <w:tcW w:w="3071" w:type="dxa"/>
            <w:vAlign w:val="center"/>
          </w:tcPr>
          <w:p w:rsidR="00F83EDE" w:rsidRPr="00D5320C" w:rsidRDefault="00F83EDE" w:rsidP="00C95FBB">
            <w:pPr>
              <w:jc w:val="left"/>
              <w:rPr>
                <w:rFonts w:ascii="Arial" w:hAnsi="Arial" w:cs="Arial"/>
                <w:sz w:val="24"/>
              </w:rPr>
            </w:pPr>
            <w:r w:rsidRPr="00D5320C">
              <w:rPr>
                <w:rFonts w:ascii="Arial" w:hAnsi="Arial" w:cs="Arial"/>
                <w:sz w:val="24"/>
              </w:rPr>
              <w:t>Camion Nacelle</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2</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194C14" w:rsidP="00C95FBB">
            <w:pPr>
              <w:jc w:val="left"/>
              <w:rPr>
                <w:rFonts w:ascii="Arial" w:hAnsi="Arial" w:cs="Arial"/>
                <w:sz w:val="24"/>
              </w:rPr>
            </w:pPr>
            <w:r>
              <w:rPr>
                <w:rFonts w:ascii="Arial" w:hAnsi="Arial" w:cs="Arial"/>
                <w:sz w:val="24"/>
              </w:rPr>
              <w:t>V</w:t>
            </w:r>
            <w:r w:rsidR="00F83EDE" w:rsidRPr="00D5320C">
              <w:rPr>
                <w:rFonts w:ascii="Arial" w:hAnsi="Arial" w:cs="Arial"/>
                <w:sz w:val="24"/>
              </w:rPr>
              <w:t>oitures</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1</w:t>
            </w:r>
          </w:p>
        </w:tc>
      </w:tr>
      <w:tr w:rsidR="00F83EDE" w:rsidRPr="00D5320C" w:rsidTr="00C95FBB">
        <w:tc>
          <w:tcPr>
            <w:tcW w:w="3070" w:type="dxa"/>
            <w:vMerge/>
            <w:vAlign w:val="center"/>
          </w:tcPr>
          <w:p w:rsidR="00F83EDE" w:rsidRPr="00D5320C" w:rsidRDefault="00F83EDE" w:rsidP="00C95FBB">
            <w:pPr>
              <w:jc w:val="center"/>
              <w:rPr>
                <w:rFonts w:ascii="Arial" w:hAnsi="Arial" w:cs="Arial"/>
              </w:rPr>
            </w:pPr>
          </w:p>
        </w:tc>
        <w:tc>
          <w:tcPr>
            <w:tcW w:w="3071" w:type="dxa"/>
            <w:vAlign w:val="center"/>
          </w:tcPr>
          <w:p w:rsidR="00F83EDE" w:rsidRPr="00D5320C" w:rsidRDefault="00194C14" w:rsidP="00C95FBB">
            <w:pPr>
              <w:jc w:val="left"/>
              <w:rPr>
                <w:rFonts w:ascii="Arial" w:hAnsi="Arial" w:cs="Arial"/>
                <w:sz w:val="24"/>
              </w:rPr>
            </w:pPr>
            <w:r>
              <w:rPr>
                <w:rFonts w:ascii="Arial" w:hAnsi="Arial" w:cs="Arial"/>
                <w:sz w:val="24"/>
              </w:rPr>
              <w:t>A</w:t>
            </w:r>
            <w:r w:rsidR="00F83EDE" w:rsidRPr="00D5320C">
              <w:rPr>
                <w:rFonts w:ascii="Arial" w:hAnsi="Arial" w:cs="Arial"/>
                <w:sz w:val="24"/>
              </w:rPr>
              <w:t>utres</w:t>
            </w:r>
          </w:p>
        </w:tc>
        <w:tc>
          <w:tcPr>
            <w:tcW w:w="3071" w:type="dxa"/>
            <w:vAlign w:val="center"/>
          </w:tcPr>
          <w:p w:rsidR="00F83EDE" w:rsidRPr="00D5320C" w:rsidRDefault="00F83EDE" w:rsidP="00C95FBB">
            <w:pPr>
              <w:jc w:val="center"/>
              <w:rPr>
                <w:rFonts w:ascii="Arial" w:hAnsi="Arial" w:cs="Arial"/>
              </w:rPr>
            </w:pPr>
            <w:r w:rsidRPr="00D5320C">
              <w:rPr>
                <w:rFonts w:ascii="Arial" w:hAnsi="Arial" w:cs="Arial"/>
              </w:rPr>
              <w:t>-</w:t>
            </w:r>
          </w:p>
        </w:tc>
      </w:tr>
    </w:tbl>
    <w:p w:rsidR="00DF3E8F" w:rsidRPr="00D5320C" w:rsidRDefault="00DF3E8F" w:rsidP="0028497E">
      <w:pPr>
        <w:jc w:val="left"/>
        <w:rPr>
          <w:rFonts w:ascii="Arial" w:eastAsiaTheme="majorEastAsia" w:hAnsi="Arial" w:cs="Arial"/>
          <w:b/>
          <w:bCs/>
          <w:color w:val="0F243E" w:themeColor="text2" w:themeShade="80"/>
          <w:sz w:val="28"/>
          <w:szCs w:val="26"/>
        </w:rPr>
      </w:pPr>
    </w:p>
    <w:sectPr w:rsidR="00DF3E8F" w:rsidRPr="00D5320C" w:rsidSect="00D7422D">
      <w:headerReference w:type="default" r:id="rId13"/>
      <w:footerReference w:type="default" r:id="rId14"/>
      <w:pgSz w:w="11906" w:h="16838"/>
      <w:pgMar w:top="1843"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CEA" w:rsidRDefault="00EC6CEA" w:rsidP="004874D2">
      <w:pPr>
        <w:spacing w:after="0" w:line="240" w:lineRule="auto"/>
      </w:pPr>
      <w:r>
        <w:separator/>
      </w:r>
    </w:p>
  </w:endnote>
  <w:endnote w:type="continuationSeparator" w:id="1">
    <w:p w:rsidR="00EC6CEA" w:rsidRDefault="00EC6CEA" w:rsidP="00487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auto"/>
    <w:notTrueType/>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313106"/>
      <w:docPartObj>
        <w:docPartGallery w:val="Page Numbers (Bottom of Page)"/>
        <w:docPartUnique/>
      </w:docPartObj>
    </w:sdtPr>
    <w:sdtContent>
      <w:p w:rsidR="00CB4205" w:rsidRDefault="00CB4205">
        <w:pPr>
          <w:pStyle w:val="Pieddepage"/>
          <w:jc w:val="right"/>
        </w:pPr>
        <w:r>
          <w:t>2</w:t>
        </w:r>
      </w:p>
    </w:sdtContent>
  </w:sdt>
  <w:p w:rsidR="00CB4205" w:rsidRDefault="00CB42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80"/>
      <w:gridCol w:w="9342"/>
    </w:tblGrid>
    <w:tr w:rsidR="008F7A05">
      <w:tc>
        <w:tcPr>
          <w:tcW w:w="918" w:type="dxa"/>
        </w:tcPr>
        <w:p w:rsidR="008F7A05" w:rsidRPr="006F6B9A" w:rsidRDefault="008F7A05">
          <w:pPr>
            <w:pStyle w:val="Pieddepage"/>
            <w:jc w:val="right"/>
            <w:rPr>
              <w:b/>
              <w:color w:val="4F81BD" w:themeColor="accent1"/>
              <w:sz w:val="21"/>
              <w:szCs w:val="21"/>
            </w:rPr>
          </w:pPr>
          <w:r w:rsidRPr="00C21B29">
            <w:rPr>
              <w:b/>
              <w:noProof/>
              <w:color w:val="4F81BD" w:themeColor="accent1"/>
              <w:sz w:val="21"/>
              <w:szCs w:val="21"/>
            </w:rPr>
            <w:t>8</w:t>
          </w:r>
        </w:p>
      </w:tc>
      <w:tc>
        <w:tcPr>
          <w:tcW w:w="7938" w:type="dxa"/>
        </w:tcPr>
        <w:p w:rsidR="008F7A05" w:rsidRDefault="008F7A05">
          <w:pPr>
            <w:pStyle w:val="Pieddepage"/>
          </w:pPr>
        </w:p>
      </w:tc>
    </w:tr>
  </w:tbl>
  <w:p w:rsidR="008F7A05" w:rsidRDefault="008F7A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CEA" w:rsidRDefault="00EC6CEA" w:rsidP="004874D2">
      <w:pPr>
        <w:spacing w:after="0" w:line="240" w:lineRule="auto"/>
      </w:pPr>
      <w:r>
        <w:separator/>
      </w:r>
    </w:p>
  </w:footnote>
  <w:footnote w:type="continuationSeparator" w:id="1">
    <w:p w:rsidR="00EC6CEA" w:rsidRDefault="00EC6CEA" w:rsidP="004874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A05" w:rsidRPr="004B3CD9" w:rsidRDefault="00C01B6D" w:rsidP="004B3CD9">
    <w:pPr>
      <w:pStyle w:val="En-tte"/>
    </w:pPr>
    <w:r>
      <w:rPr>
        <w:noProof/>
        <w:lang w:eastAsia="fr-FR"/>
      </w:rPr>
      <w:pict>
        <v:shapetype id="_x0000_t32" coordsize="21600,21600" o:spt="32" o:oned="t" path="m,l21600,21600e" filled="f">
          <v:path arrowok="t" fillok="f" o:connecttype="none"/>
          <o:lock v:ext="edit" shapetype="t"/>
        </v:shapetype>
        <v:shape id="AutoShape 1" o:spid="_x0000_s4097" type="#_x0000_t32" style="position:absolute;left:0;text-align:left;margin-left:-4.3pt;margin-top:37.95pt;width:480.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OU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"/>
      </w:pict>
    </w:r>
    <w:r w:rsidR="008F7A05" w:rsidRPr="004B3CD9">
      <w:rPr>
        <w:noProof/>
        <w:lang w:eastAsia="fr-FR"/>
      </w:rPr>
      <w:drawing>
        <wp:inline distT="0" distB="0" distL="0" distR="0">
          <wp:extent cx="5760720" cy="501356"/>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0720" cy="5013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6FD4"/>
    <w:multiLevelType w:val="hybridMultilevel"/>
    <w:tmpl w:val="B77CC396"/>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nsid w:val="0720162D"/>
    <w:multiLevelType w:val="hybridMultilevel"/>
    <w:tmpl w:val="D7928EFA"/>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
    <w:nsid w:val="0AF80AA9"/>
    <w:multiLevelType w:val="hybridMultilevel"/>
    <w:tmpl w:val="346EC9C0"/>
    <w:lvl w:ilvl="0" w:tplc="040C0005">
      <w:start w:val="1"/>
      <w:numFmt w:val="bullet"/>
      <w:lvlText w:val=""/>
      <w:lvlJc w:val="left"/>
      <w:pPr>
        <w:ind w:left="1417" w:hanging="360"/>
      </w:pPr>
      <w:rPr>
        <w:rFonts w:ascii="Wingdings" w:hAnsi="Wingdings" w:hint="default"/>
      </w:rPr>
    </w:lvl>
    <w:lvl w:ilvl="1" w:tplc="B5C03ABA">
      <w:start w:val="1"/>
      <w:numFmt w:val="bullet"/>
      <w:lvlText w:val="-"/>
      <w:lvlJc w:val="left"/>
      <w:pPr>
        <w:ind w:left="2137" w:hanging="360"/>
      </w:pPr>
      <w:rPr>
        <w:rFonts w:ascii="Calibri" w:eastAsiaTheme="minorHAnsi" w:hAnsi="Calibri" w:cs="Calibri"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3">
    <w:nsid w:val="0BFF5A56"/>
    <w:multiLevelType w:val="hybridMultilevel"/>
    <w:tmpl w:val="B616F02C"/>
    <w:lvl w:ilvl="0" w:tplc="F89055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52644B"/>
    <w:multiLevelType w:val="hybridMultilevel"/>
    <w:tmpl w:val="6D783484"/>
    <w:lvl w:ilvl="0" w:tplc="040C0001">
      <w:start w:val="1"/>
      <w:numFmt w:val="bullet"/>
      <w:lvlText w:val=""/>
      <w:lvlJc w:val="left"/>
      <w:pPr>
        <w:ind w:left="514" w:hanging="360"/>
      </w:pPr>
      <w:rPr>
        <w:rFonts w:ascii="Symbol" w:hAnsi="Symbol" w:hint="default"/>
        <w:w w:val="100"/>
        <w:sz w:val="24"/>
        <w:szCs w:val="24"/>
        <w:lang w:val="fr-FR" w:eastAsia="fr-FR" w:bidi="fr-FR"/>
      </w:rPr>
    </w:lvl>
    <w:lvl w:ilvl="1" w:tplc="003C38D2">
      <w:numFmt w:val="bullet"/>
      <w:lvlText w:val="*"/>
      <w:lvlJc w:val="left"/>
      <w:pPr>
        <w:ind w:left="693" w:hanging="180"/>
      </w:pPr>
      <w:rPr>
        <w:rFonts w:ascii="Times New Roman" w:eastAsia="Times New Roman" w:hAnsi="Times New Roman" w:cs="Times New Roman" w:hint="default"/>
        <w:w w:val="100"/>
        <w:sz w:val="24"/>
        <w:szCs w:val="24"/>
        <w:lang w:val="fr-FR" w:eastAsia="fr-FR" w:bidi="fr-FR"/>
      </w:rPr>
    </w:lvl>
    <w:lvl w:ilvl="2" w:tplc="1DB4023E">
      <w:numFmt w:val="bullet"/>
      <w:lvlText w:val="•"/>
      <w:lvlJc w:val="left"/>
      <w:pPr>
        <w:ind w:left="860" w:hanging="180"/>
      </w:pPr>
      <w:rPr>
        <w:rFonts w:hint="default"/>
        <w:lang w:val="fr-FR" w:eastAsia="fr-FR" w:bidi="fr-FR"/>
      </w:rPr>
    </w:lvl>
    <w:lvl w:ilvl="3" w:tplc="622001A4">
      <w:numFmt w:val="bullet"/>
      <w:lvlText w:val="•"/>
      <w:lvlJc w:val="left"/>
      <w:pPr>
        <w:ind w:left="1995" w:hanging="180"/>
      </w:pPr>
      <w:rPr>
        <w:rFonts w:hint="default"/>
        <w:lang w:val="fr-FR" w:eastAsia="fr-FR" w:bidi="fr-FR"/>
      </w:rPr>
    </w:lvl>
    <w:lvl w:ilvl="4" w:tplc="3EB02FE4">
      <w:numFmt w:val="bullet"/>
      <w:lvlText w:val="•"/>
      <w:lvlJc w:val="left"/>
      <w:pPr>
        <w:ind w:left="3131" w:hanging="180"/>
      </w:pPr>
      <w:rPr>
        <w:rFonts w:hint="default"/>
        <w:lang w:val="fr-FR" w:eastAsia="fr-FR" w:bidi="fr-FR"/>
      </w:rPr>
    </w:lvl>
    <w:lvl w:ilvl="5" w:tplc="B6AEB14E">
      <w:numFmt w:val="bullet"/>
      <w:lvlText w:val="•"/>
      <w:lvlJc w:val="left"/>
      <w:pPr>
        <w:ind w:left="4266" w:hanging="180"/>
      </w:pPr>
      <w:rPr>
        <w:rFonts w:hint="default"/>
        <w:lang w:val="fr-FR" w:eastAsia="fr-FR" w:bidi="fr-FR"/>
      </w:rPr>
    </w:lvl>
    <w:lvl w:ilvl="6" w:tplc="96BAFB6E">
      <w:numFmt w:val="bullet"/>
      <w:lvlText w:val="•"/>
      <w:lvlJc w:val="left"/>
      <w:pPr>
        <w:ind w:left="5402" w:hanging="180"/>
      </w:pPr>
      <w:rPr>
        <w:rFonts w:hint="default"/>
        <w:lang w:val="fr-FR" w:eastAsia="fr-FR" w:bidi="fr-FR"/>
      </w:rPr>
    </w:lvl>
    <w:lvl w:ilvl="7" w:tplc="5C22E2C2">
      <w:numFmt w:val="bullet"/>
      <w:lvlText w:val="•"/>
      <w:lvlJc w:val="left"/>
      <w:pPr>
        <w:ind w:left="6537" w:hanging="180"/>
      </w:pPr>
      <w:rPr>
        <w:rFonts w:hint="default"/>
        <w:lang w:val="fr-FR" w:eastAsia="fr-FR" w:bidi="fr-FR"/>
      </w:rPr>
    </w:lvl>
    <w:lvl w:ilvl="8" w:tplc="F0AA4044">
      <w:numFmt w:val="bullet"/>
      <w:lvlText w:val="•"/>
      <w:lvlJc w:val="left"/>
      <w:pPr>
        <w:ind w:left="7673" w:hanging="180"/>
      </w:pPr>
      <w:rPr>
        <w:rFonts w:hint="default"/>
        <w:lang w:val="fr-FR" w:eastAsia="fr-FR" w:bidi="fr-FR"/>
      </w:rPr>
    </w:lvl>
  </w:abstractNum>
  <w:abstractNum w:abstractNumId="5">
    <w:nsid w:val="10153048"/>
    <w:multiLevelType w:val="hybridMultilevel"/>
    <w:tmpl w:val="E22AE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9E1813"/>
    <w:multiLevelType w:val="hybridMultilevel"/>
    <w:tmpl w:val="42A41E96"/>
    <w:lvl w:ilvl="0" w:tplc="63EE0B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E52B22"/>
    <w:multiLevelType w:val="hybridMultilevel"/>
    <w:tmpl w:val="E048A37A"/>
    <w:lvl w:ilvl="0" w:tplc="040C0005">
      <w:start w:val="1"/>
      <w:numFmt w:val="bullet"/>
      <w:lvlText w:val=""/>
      <w:lvlJc w:val="left"/>
      <w:pPr>
        <w:ind w:left="1417" w:hanging="360"/>
      </w:pPr>
      <w:rPr>
        <w:rFonts w:ascii="Wingdings" w:hAnsi="Wingdings" w:hint="default"/>
      </w:rPr>
    </w:lvl>
    <w:lvl w:ilvl="1" w:tplc="040C0005">
      <w:start w:val="1"/>
      <w:numFmt w:val="bullet"/>
      <w:lvlText w:val=""/>
      <w:lvlJc w:val="left"/>
      <w:pPr>
        <w:ind w:left="2137" w:hanging="360"/>
      </w:pPr>
      <w:rPr>
        <w:rFonts w:ascii="Wingdings" w:hAnsi="Wingdings"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8">
    <w:nsid w:val="16E74A44"/>
    <w:multiLevelType w:val="multilevel"/>
    <w:tmpl w:val="D46CC280"/>
    <w:lvl w:ilvl="0">
      <w:start w:val="1"/>
      <w:numFmt w:val="bullet"/>
      <w:pStyle w:val="Textepuces"/>
      <w:lvlText w:val="&gt;"/>
      <w:lvlJc w:val="left"/>
      <w:pPr>
        <w:ind w:left="1504" w:hanging="227"/>
      </w:pPr>
      <w:rPr>
        <w:rFonts w:ascii="Arial" w:hAnsi="Arial" w:hint="default"/>
        <w:color w:val="595959" w:themeColor="text1" w:themeTint="A6"/>
        <w:sz w:val="18"/>
        <w:szCs w:val="18"/>
      </w:rPr>
    </w:lvl>
    <w:lvl w:ilvl="1">
      <w:start w:val="1"/>
      <w:numFmt w:val="bullet"/>
      <w:lvlText w:val="–"/>
      <w:lvlJc w:val="left"/>
      <w:pPr>
        <w:ind w:left="1589" w:hanging="94"/>
      </w:pPr>
      <w:rPr>
        <w:rFonts w:ascii="Arial" w:hAnsi="Arial" w:hint="default"/>
      </w:rPr>
    </w:lvl>
    <w:lvl w:ilvl="2">
      <w:start w:val="1"/>
      <w:numFmt w:val="bullet"/>
      <w:lvlText w:val=""/>
      <w:lvlJc w:val="left"/>
      <w:pPr>
        <w:ind w:left="1815" w:firstLine="4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
      <w:lvlJc w:val="left"/>
      <w:pPr>
        <w:ind w:left="2935" w:hanging="360"/>
      </w:pPr>
      <w:rPr>
        <w:rFonts w:ascii="Symbol" w:hAnsi="Symbol" w:hint="default"/>
      </w:rPr>
    </w:lvl>
    <w:lvl w:ilvl="5">
      <w:start w:val="1"/>
      <w:numFmt w:val="bullet"/>
      <w:lvlText w:val=""/>
      <w:lvlJc w:val="left"/>
      <w:pPr>
        <w:ind w:left="3295" w:hanging="360"/>
      </w:pPr>
      <w:rPr>
        <w:rFonts w:ascii="Wingdings" w:hAnsi="Wingdings" w:hint="default"/>
      </w:rPr>
    </w:lvl>
    <w:lvl w:ilvl="6">
      <w:start w:val="1"/>
      <w:numFmt w:val="bullet"/>
      <w:lvlText w:val=""/>
      <w:lvlJc w:val="left"/>
      <w:pPr>
        <w:ind w:left="3655" w:hanging="360"/>
      </w:pPr>
      <w:rPr>
        <w:rFonts w:ascii="Wingdings" w:hAnsi="Wingdings" w:hint="default"/>
      </w:rPr>
    </w:lvl>
    <w:lvl w:ilvl="7">
      <w:start w:val="1"/>
      <w:numFmt w:val="bullet"/>
      <w:lvlText w:val=""/>
      <w:lvlJc w:val="left"/>
      <w:pPr>
        <w:ind w:left="4015" w:hanging="360"/>
      </w:pPr>
      <w:rPr>
        <w:rFonts w:ascii="Symbol" w:hAnsi="Symbol" w:hint="default"/>
      </w:rPr>
    </w:lvl>
    <w:lvl w:ilvl="8">
      <w:start w:val="1"/>
      <w:numFmt w:val="bullet"/>
      <w:lvlText w:val=""/>
      <w:lvlJc w:val="left"/>
      <w:pPr>
        <w:ind w:left="4375" w:hanging="360"/>
      </w:pPr>
      <w:rPr>
        <w:rFonts w:ascii="Symbol" w:hAnsi="Symbol" w:hint="default"/>
      </w:rPr>
    </w:lvl>
  </w:abstractNum>
  <w:abstractNum w:abstractNumId="9">
    <w:nsid w:val="1E7765B3"/>
    <w:multiLevelType w:val="hybridMultilevel"/>
    <w:tmpl w:val="C09A642C"/>
    <w:lvl w:ilvl="0" w:tplc="040C000F">
      <w:start w:val="1"/>
      <w:numFmt w:val="decimal"/>
      <w:lvlText w:val="%1."/>
      <w:lvlJc w:val="left"/>
      <w:pPr>
        <w:ind w:left="720" w:hanging="360"/>
      </w:pPr>
    </w:lvl>
    <w:lvl w:ilvl="1" w:tplc="B5C03ABA">
      <w:start w:val="1"/>
      <w:numFmt w:val="bullet"/>
      <w:lvlText w:val="-"/>
      <w:lvlJc w:val="left"/>
      <w:pPr>
        <w:ind w:left="72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AC466B"/>
    <w:multiLevelType w:val="hybridMultilevel"/>
    <w:tmpl w:val="619AB2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6E3741"/>
    <w:multiLevelType w:val="hybridMultilevel"/>
    <w:tmpl w:val="DBE0B672"/>
    <w:lvl w:ilvl="0" w:tplc="B5C03ABA">
      <w:start w:val="1"/>
      <w:numFmt w:val="bullet"/>
      <w:lvlText w:val="-"/>
      <w:lvlJc w:val="left"/>
      <w:pPr>
        <w:ind w:left="720" w:hanging="360"/>
      </w:pPr>
      <w:rPr>
        <w:rFonts w:ascii="Calibri" w:eastAsiaTheme="minorHAnsi" w:hAnsi="Calibri" w:cs="Calibri" w:hint="default"/>
      </w:rPr>
    </w:lvl>
    <w:lvl w:ilvl="1" w:tplc="B5C03ABA">
      <w:start w:val="1"/>
      <w:numFmt w:val="bullet"/>
      <w:lvlText w:val="-"/>
      <w:lvlJc w:val="left"/>
      <w:pPr>
        <w:ind w:left="72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8D5C13"/>
    <w:multiLevelType w:val="hybridMultilevel"/>
    <w:tmpl w:val="45E6FC64"/>
    <w:lvl w:ilvl="0" w:tplc="3B301900">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41F6016"/>
    <w:multiLevelType w:val="hybridMultilevel"/>
    <w:tmpl w:val="2F16AF72"/>
    <w:lvl w:ilvl="0" w:tplc="040C000F">
      <w:start w:val="1"/>
      <w:numFmt w:val="decimal"/>
      <w:lvlText w:val="%1."/>
      <w:lvlJc w:val="left"/>
      <w:pPr>
        <w:ind w:left="720" w:hanging="360"/>
      </w:pPr>
    </w:lvl>
    <w:lvl w:ilvl="1" w:tplc="B5C03ABA">
      <w:start w:val="1"/>
      <w:numFmt w:val="bullet"/>
      <w:lvlText w:val="-"/>
      <w:lvlJc w:val="left"/>
      <w:pPr>
        <w:ind w:left="720" w:hanging="360"/>
      </w:pPr>
      <w:rPr>
        <w:rFonts w:ascii="Calibri" w:eastAsiaTheme="minorHAnsi" w:hAnsi="Calibri" w:cs="Calibri" w:hint="default"/>
      </w:rPr>
    </w:lvl>
    <w:lvl w:ilvl="2" w:tplc="4D4266A6">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7C2B1C"/>
    <w:multiLevelType w:val="hybridMultilevel"/>
    <w:tmpl w:val="3B3CCC5A"/>
    <w:lvl w:ilvl="0" w:tplc="729AF290">
      <w:start w:val="1"/>
      <w:numFmt w:val="upp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nsid w:val="2783122A"/>
    <w:multiLevelType w:val="hybridMultilevel"/>
    <w:tmpl w:val="0DF00F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2B773C8C"/>
    <w:multiLevelType w:val="hybridMultilevel"/>
    <w:tmpl w:val="F628EA9A"/>
    <w:lvl w:ilvl="0" w:tplc="B5C03ABA">
      <w:start w:val="1"/>
      <w:numFmt w:val="bullet"/>
      <w:lvlText w:val="-"/>
      <w:lvlJc w:val="left"/>
      <w:pPr>
        <w:ind w:left="720" w:hanging="360"/>
      </w:pPr>
      <w:rPr>
        <w:rFonts w:ascii="Calibri" w:eastAsiaTheme="minorHAnsi" w:hAnsi="Calibri" w:cs="Calibri" w:hint="default"/>
        <w:w w:val="100"/>
        <w:sz w:val="24"/>
        <w:szCs w:val="24"/>
        <w:lang w:val="fr-FR" w:eastAsia="fr-FR" w:bidi="fr-FR"/>
      </w:rPr>
    </w:lvl>
    <w:lvl w:ilvl="1" w:tplc="003C38D2">
      <w:numFmt w:val="bullet"/>
      <w:lvlText w:val="*"/>
      <w:lvlJc w:val="left"/>
      <w:pPr>
        <w:ind w:left="693" w:hanging="180"/>
      </w:pPr>
      <w:rPr>
        <w:rFonts w:ascii="Times New Roman" w:eastAsia="Times New Roman" w:hAnsi="Times New Roman" w:cs="Times New Roman" w:hint="default"/>
        <w:w w:val="100"/>
        <w:sz w:val="24"/>
        <w:szCs w:val="24"/>
        <w:lang w:val="fr-FR" w:eastAsia="fr-FR" w:bidi="fr-FR"/>
      </w:rPr>
    </w:lvl>
    <w:lvl w:ilvl="2" w:tplc="1DB4023E">
      <w:numFmt w:val="bullet"/>
      <w:lvlText w:val="•"/>
      <w:lvlJc w:val="left"/>
      <w:pPr>
        <w:ind w:left="860" w:hanging="180"/>
      </w:pPr>
      <w:rPr>
        <w:rFonts w:hint="default"/>
        <w:lang w:val="fr-FR" w:eastAsia="fr-FR" w:bidi="fr-FR"/>
      </w:rPr>
    </w:lvl>
    <w:lvl w:ilvl="3" w:tplc="622001A4">
      <w:numFmt w:val="bullet"/>
      <w:lvlText w:val="•"/>
      <w:lvlJc w:val="left"/>
      <w:pPr>
        <w:ind w:left="1995" w:hanging="180"/>
      </w:pPr>
      <w:rPr>
        <w:rFonts w:hint="default"/>
        <w:lang w:val="fr-FR" w:eastAsia="fr-FR" w:bidi="fr-FR"/>
      </w:rPr>
    </w:lvl>
    <w:lvl w:ilvl="4" w:tplc="3EB02FE4">
      <w:numFmt w:val="bullet"/>
      <w:lvlText w:val="•"/>
      <w:lvlJc w:val="left"/>
      <w:pPr>
        <w:ind w:left="3131" w:hanging="180"/>
      </w:pPr>
      <w:rPr>
        <w:rFonts w:hint="default"/>
        <w:lang w:val="fr-FR" w:eastAsia="fr-FR" w:bidi="fr-FR"/>
      </w:rPr>
    </w:lvl>
    <w:lvl w:ilvl="5" w:tplc="B6AEB14E">
      <w:numFmt w:val="bullet"/>
      <w:lvlText w:val="•"/>
      <w:lvlJc w:val="left"/>
      <w:pPr>
        <w:ind w:left="4266" w:hanging="180"/>
      </w:pPr>
      <w:rPr>
        <w:rFonts w:hint="default"/>
        <w:lang w:val="fr-FR" w:eastAsia="fr-FR" w:bidi="fr-FR"/>
      </w:rPr>
    </w:lvl>
    <w:lvl w:ilvl="6" w:tplc="96BAFB6E">
      <w:numFmt w:val="bullet"/>
      <w:lvlText w:val="•"/>
      <w:lvlJc w:val="left"/>
      <w:pPr>
        <w:ind w:left="5402" w:hanging="180"/>
      </w:pPr>
      <w:rPr>
        <w:rFonts w:hint="default"/>
        <w:lang w:val="fr-FR" w:eastAsia="fr-FR" w:bidi="fr-FR"/>
      </w:rPr>
    </w:lvl>
    <w:lvl w:ilvl="7" w:tplc="5C22E2C2">
      <w:numFmt w:val="bullet"/>
      <w:lvlText w:val="•"/>
      <w:lvlJc w:val="left"/>
      <w:pPr>
        <w:ind w:left="6537" w:hanging="180"/>
      </w:pPr>
      <w:rPr>
        <w:rFonts w:hint="default"/>
        <w:lang w:val="fr-FR" w:eastAsia="fr-FR" w:bidi="fr-FR"/>
      </w:rPr>
    </w:lvl>
    <w:lvl w:ilvl="8" w:tplc="F0AA4044">
      <w:numFmt w:val="bullet"/>
      <w:lvlText w:val="•"/>
      <w:lvlJc w:val="left"/>
      <w:pPr>
        <w:ind w:left="7673" w:hanging="180"/>
      </w:pPr>
      <w:rPr>
        <w:rFonts w:hint="default"/>
        <w:lang w:val="fr-FR" w:eastAsia="fr-FR" w:bidi="fr-FR"/>
      </w:rPr>
    </w:lvl>
  </w:abstractNum>
  <w:abstractNum w:abstractNumId="17">
    <w:nsid w:val="2CAA2CDB"/>
    <w:multiLevelType w:val="hybridMultilevel"/>
    <w:tmpl w:val="078AB1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C067C5"/>
    <w:multiLevelType w:val="hybridMultilevel"/>
    <w:tmpl w:val="B1ACBD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2FE04DDE"/>
    <w:multiLevelType w:val="hybridMultilevel"/>
    <w:tmpl w:val="ED0A264E"/>
    <w:lvl w:ilvl="0" w:tplc="B5C03ABA">
      <w:start w:val="1"/>
      <w:numFmt w:val="bullet"/>
      <w:lvlText w:val="-"/>
      <w:lvlJc w:val="left"/>
      <w:pPr>
        <w:ind w:left="720" w:hanging="360"/>
      </w:pPr>
      <w:rPr>
        <w:rFonts w:ascii="Calibri" w:eastAsiaTheme="minorHAnsi" w:hAnsi="Calibri" w:cs="Calibri" w:hint="default"/>
        <w:w w:val="100"/>
        <w:sz w:val="24"/>
        <w:szCs w:val="24"/>
        <w:lang w:val="fr-FR" w:eastAsia="fr-FR" w:bidi="fr-FR"/>
      </w:rPr>
    </w:lvl>
    <w:lvl w:ilvl="1" w:tplc="003C38D2">
      <w:numFmt w:val="bullet"/>
      <w:lvlText w:val="*"/>
      <w:lvlJc w:val="left"/>
      <w:pPr>
        <w:ind w:left="693" w:hanging="180"/>
      </w:pPr>
      <w:rPr>
        <w:rFonts w:ascii="Times New Roman" w:eastAsia="Times New Roman" w:hAnsi="Times New Roman" w:cs="Times New Roman" w:hint="default"/>
        <w:w w:val="100"/>
        <w:sz w:val="24"/>
        <w:szCs w:val="24"/>
        <w:lang w:val="fr-FR" w:eastAsia="fr-FR" w:bidi="fr-FR"/>
      </w:rPr>
    </w:lvl>
    <w:lvl w:ilvl="2" w:tplc="1DB4023E">
      <w:numFmt w:val="bullet"/>
      <w:lvlText w:val="•"/>
      <w:lvlJc w:val="left"/>
      <w:pPr>
        <w:ind w:left="860" w:hanging="180"/>
      </w:pPr>
      <w:rPr>
        <w:rFonts w:hint="default"/>
        <w:lang w:val="fr-FR" w:eastAsia="fr-FR" w:bidi="fr-FR"/>
      </w:rPr>
    </w:lvl>
    <w:lvl w:ilvl="3" w:tplc="622001A4">
      <w:numFmt w:val="bullet"/>
      <w:lvlText w:val="•"/>
      <w:lvlJc w:val="left"/>
      <w:pPr>
        <w:ind w:left="1995" w:hanging="180"/>
      </w:pPr>
      <w:rPr>
        <w:rFonts w:hint="default"/>
        <w:lang w:val="fr-FR" w:eastAsia="fr-FR" w:bidi="fr-FR"/>
      </w:rPr>
    </w:lvl>
    <w:lvl w:ilvl="4" w:tplc="3EB02FE4">
      <w:numFmt w:val="bullet"/>
      <w:lvlText w:val="•"/>
      <w:lvlJc w:val="left"/>
      <w:pPr>
        <w:ind w:left="3131" w:hanging="180"/>
      </w:pPr>
      <w:rPr>
        <w:rFonts w:hint="default"/>
        <w:lang w:val="fr-FR" w:eastAsia="fr-FR" w:bidi="fr-FR"/>
      </w:rPr>
    </w:lvl>
    <w:lvl w:ilvl="5" w:tplc="B6AEB14E">
      <w:numFmt w:val="bullet"/>
      <w:lvlText w:val="•"/>
      <w:lvlJc w:val="left"/>
      <w:pPr>
        <w:ind w:left="4266" w:hanging="180"/>
      </w:pPr>
      <w:rPr>
        <w:rFonts w:hint="default"/>
        <w:lang w:val="fr-FR" w:eastAsia="fr-FR" w:bidi="fr-FR"/>
      </w:rPr>
    </w:lvl>
    <w:lvl w:ilvl="6" w:tplc="96BAFB6E">
      <w:numFmt w:val="bullet"/>
      <w:lvlText w:val="•"/>
      <w:lvlJc w:val="left"/>
      <w:pPr>
        <w:ind w:left="5402" w:hanging="180"/>
      </w:pPr>
      <w:rPr>
        <w:rFonts w:hint="default"/>
        <w:lang w:val="fr-FR" w:eastAsia="fr-FR" w:bidi="fr-FR"/>
      </w:rPr>
    </w:lvl>
    <w:lvl w:ilvl="7" w:tplc="5C22E2C2">
      <w:numFmt w:val="bullet"/>
      <w:lvlText w:val="•"/>
      <w:lvlJc w:val="left"/>
      <w:pPr>
        <w:ind w:left="6537" w:hanging="180"/>
      </w:pPr>
      <w:rPr>
        <w:rFonts w:hint="default"/>
        <w:lang w:val="fr-FR" w:eastAsia="fr-FR" w:bidi="fr-FR"/>
      </w:rPr>
    </w:lvl>
    <w:lvl w:ilvl="8" w:tplc="F0AA4044">
      <w:numFmt w:val="bullet"/>
      <w:lvlText w:val="•"/>
      <w:lvlJc w:val="left"/>
      <w:pPr>
        <w:ind w:left="7673" w:hanging="180"/>
      </w:pPr>
      <w:rPr>
        <w:rFonts w:hint="default"/>
        <w:lang w:val="fr-FR" w:eastAsia="fr-FR" w:bidi="fr-FR"/>
      </w:rPr>
    </w:lvl>
  </w:abstractNum>
  <w:abstractNum w:abstractNumId="20">
    <w:nsid w:val="30E45200"/>
    <w:multiLevelType w:val="hybridMultilevel"/>
    <w:tmpl w:val="367EDB04"/>
    <w:lvl w:ilvl="0" w:tplc="63EE0BA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32996508"/>
    <w:multiLevelType w:val="hybridMultilevel"/>
    <w:tmpl w:val="59CE8706"/>
    <w:lvl w:ilvl="0" w:tplc="040C0005">
      <w:start w:val="1"/>
      <w:numFmt w:val="bullet"/>
      <w:lvlText w:val=""/>
      <w:lvlJc w:val="left"/>
      <w:pPr>
        <w:ind w:left="720" w:hanging="360"/>
      </w:pPr>
      <w:rPr>
        <w:rFonts w:ascii="Wingdings" w:hAnsi="Wingdings" w:hint="default"/>
      </w:rPr>
    </w:lvl>
    <w:lvl w:ilvl="1" w:tplc="B5C03ABA">
      <w:start w:val="1"/>
      <w:numFmt w:val="bullet"/>
      <w:lvlText w:val="-"/>
      <w:lvlJc w:val="left"/>
      <w:pPr>
        <w:ind w:left="2137"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3A91F55"/>
    <w:multiLevelType w:val="hybridMultilevel"/>
    <w:tmpl w:val="546639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53163A2"/>
    <w:multiLevelType w:val="hybridMultilevel"/>
    <w:tmpl w:val="ECAE6FBA"/>
    <w:lvl w:ilvl="0" w:tplc="040C000F">
      <w:start w:val="1"/>
      <w:numFmt w:val="decimal"/>
      <w:lvlText w:val="%1."/>
      <w:lvlJc w:val="left"/>
      <w:pPr>
        <w:ind w:left="720" w:hanging="360"/>
      </w:pPr>
    </w:lvl>
    <w:lvl w:ilvl="1" w:tplc="B950C958">
      <w:start w:val="1"/>
      <w:numFmt w:val="decimal"/>
      <w:lvlText w:val="%2."/>
      <w:lvlJc w:val="left"/>
      <w:pPr>
        <w:ind w:left="1440" w:hanging="360"/>
      </w:pPr>
      <w:rPr>
        <w:rFonts w:ascii="Calibri" w:eastAsia="Calibri" w:hAnsi="Calibri" w:cs="Aria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6B175BE"/>
    <w:multiLevelType w:val="hybridMultilevel"/>
    <w:tmpl w:val="389064C4"/>
    <w:lvl w:ilvl="0" w:tplc="20A2428A">
      <w:start w:val="4"/>
      <w:numFmt w:val="decimal"/>
      <w:lvlText w:val="%1"/>
      <w:lvlJc w:val="left"/>
      <w:pPr>
        <w:ind w:left="730" w:hanging="576"/>
      </w:pPr>
      <w:rPr>
        <w:rFonts w:hint="default"/>
        <w:lang w:val="fr-FR" w:eastAsia="fr-FR" w:bidi="fr-FR"/>
      </w:rPr>
    </w:lvl>
    <w:lvl w:ilvl="1" w:tplc="22C68D28">
      <w:numFmt w:val="none"/>
      <w:lvlText w:val=""/>
      <w:lvlJc w:val="left"/>
      <w:pPr>
        <w:tabs>
          <w:tab w:val="num" w:pos="360"/>
        </w:tabs>
      </w:pPr>
    </w:lvl>
    <w:lvl w:ilvl="2" w:tplc="BACCD824">
      <w:numFmt w:val="none"/>
      <w:lvlText w:val=""/>
      <w:lvlJc w:val="left"/>
      <w:pPr>
        <w:tabs>
          <w:tab w:val="num" w:pos="360"/>
        </w:tabs>
      </w:pPr>
    </w:lvl>
    <w:lvl w:ilvl="3" w:tplc="7302B45A">
      <w:numFmt w:val="none"/>
      <w:lvlText w:val=""/>
      <w:lvlJc w:val="left"/>
      <w:pPr>
        <w:tabs>
          <w:tab w:val="num" w:pos="360"/>
        </w:tabs>
      </w:pPr>
    </w:lvl>
    <w:lvl w:ilvl="4" w:tplc="660A078E">
      <w:numFmt w:val="none"/>
      <w:lvlText w:val=""/>
      <w:lvlJc w:val="left"/>
      <w:pPr>
        <w:tabs>
          <w:tab w:val="num" w:pos="360"/>
        </w:tabs>
      </w:pPr>
    </w:lvl>
    <w:lvl w:ilvl="5" w:tplc="50EE0D22">
      <w:numFmt w:val="bullet"/>
      <w:lvlText w:val="•"/>
      <w:lvlJc w:val="left"/>
      <w:pPr>
        <w:ind w:left="3669" w:hanging="1008"/>
      </w:pPr>
      <w:rPr>
        <w:rFonts w:hint="default"/>
        <w:lang w:val="fr-FR" w:eastAsia="fr-FR" w:bidi="fr-FR"/>
      </w:rPr>
    </w:lvl>
    <w:lvl w:ilvl="6" w:tplc="0C8CDC3A">
      <w:numFmt w:val="bullet"/>
      <w:lvlText w:val="•"/>
      <w:lvlJc w:val="left"/>
      <w:pPr>
        <w:ind w:left="4924" w:hanging="1008"/>
      </w:pPr>
      <w:rPr>
        <w:rFonts w:hint="default"/>
        <w:lang w:val="fr-FR" w:eastAsia="fr-FR" w:bidi="fr-FR"/>
      </w:rPr>
    </w:lvl>
    <w:lvl w:ilvl="7" w:tplc="4E5A6082">
      <w:numFmt w:val="bullet"/>
      <w:lvlText w:val="•"/>
      <w:lvlJc w:val="left"/>
      <w:pPr>
        <w:ind w:left="6179" w:hanging="1008"/>
      </w:pPr>
      <w:rPr>
        <w:rFonts w:hint="default"/>
        <w:lang w:val="fr-FR" w:eastAsia="fr-FR" w:bidi="fr-FR"/>
      </w:rPr>
    </w:lvl>
    <w:lvl w:ilvl="8" w:tplc="CA98D828">
      <w:numFmt w:val="bullet"/>
      <w:lvlText w:val="•"/>
      <w:lvlJc w:val="left"/>
      <w:pPr>
        <w:ind w:left="7434" w:hanging="1008"/>
      </w:pPr>
      <w:rPr>
        <w:rFonts w:hint="default"/>
        <w:lang w:val="fr-FR" w:eastAsia="fr-FR" w:bidi="fr-FR"/>
      </w:rPr>
    </w:lvl>
  </w:abstractNum>
  <w:abstractNum w:abstractNumId="25">
    <w:nsid w:val="37E22517"/>
    <w:multiLevelType w:val="hybridMultilevel"/>
    <w:tmpl w:val="BE9CF690"/>
    <w:lvl w:ilvl="0" w:tplc="B5C03ABA">
      <w:start w:val="1"/>
      <w:numFmt w:val="bullet"/>
      <w:lvlText w:val="-"/>
      <w:lvlJc w:val="left"/>
      <w:pPr>
        <w:ind w:left="2137" w:hanging="360"/>
      </w:pPr>
      <w:rPr>
        <w:rFonts w:ascii="Calibri" w:eastAsiaTheme="minorHAnsi" w:hAnsi="Calibri" w:cs="Calibri" w:hint="default"/>
      </w:rPr>
    </w:lvl>
    <w:lvl w:ilvl="1" w:tplc="AAF86A0E">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80B3C40"/>
    <w:multiLevelType w:val="hybridMultilevel"/>
    <w:tmpl w:val="236EB18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3AEE7AAE"/>
    <w:multiLevelType w:val="hybridMultilevel"/>
    <w:tmpl w:val="75CECCAE"/>
    <w:lvl w:ilvl="0" w:tplc="B5C03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B3E6B71"/>
    <w:multiLevelType w:val="hybridMultilevel"/>
    <w:tmpl w:val="395499E2"/>
    <w:lvl w:ilvl="0" w:tplc="B5C03AB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B9D4091"/>
    <w:multiLevelType w:val="hybridMultilevel"/>
    <w:tmpl w:val="43D6F86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BEB6B09"/>
    <w:multiLevelType w:val="hybridMultilevel"/>
    <w:tmpl w:val="936E8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CB0634D"/>
    <w:multiLevelType w:val="hybridMultilevel"/>
    <w:tmpl w:val="BDB092D8"/>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2117" w:hanging="360"/>
      </w:pPr>
      <w:rPr>
        <w:rFonts w:ascii="Courier New" w:hAnsi="Courier New" w:cs="Courier New" w:hint="default"/>
      </w:rPr>
    </w:lvl>
    <w:lvl w:ilvl="2" w:tplc="040C0005" w:tentative="1">
      <w:start w:val="1"/>
      <w:numFmt w:val="bullet"/>
      <w:lvlText w:val=""/>
      <w:lvlJc w:val="left"/>
      <w:pPr>
        <w:ind w:left="2837" w:hanging="360"/>
      </w:pPr>
      <w:rPr>
        <w:rFonts w:ascii="Wingdings" w:hAnsi="Wingdings" w:hint="default"/>
      </w:rPr>
    </w:lvl>
    <w:lvl w:ilvl="3" w:tplc="040C0001" w:tentative="1">
      <w:start w:val="1"/>
      <w:numFmt w:val="bullet"/>
      <w:lvlText w:val=""/>
      <w:lvlJc w:val="left"/>
      <w:pPr>
        <w:ind w:left="3557" w:hanging="360"/>
      </w:pPr>
      <w:rPr>
        <w:rFonts w:ascii="Symbol" w:hAnsi="Symbol" w:hint="default"/>
      </w:rPr>
    </w:lvl>
    <w:lvl w:ilvl="4" w:tplc="040C0003" w:tentative="1">
      <w:start w:val="1"/>
      <w:numFmt w:val="bullet"/>
      <w:lvlText w:val="o"/>
      <w:lvlJc w:val="left"/>
      <w:pPr>
        <w:ind w:left="4277" w:hanging="360"/>
      </w:pPr>
      <w:rPr>
        <w:rFonts w:ascii="Courier New" w:hAnsi="Courier New" w:cs="Courier New" w:hint="default"/>
      </w:rPr>
    </w:lvl>
    <w:lvl w:ilvl="5" w:tplc="040C0005" w:tentative="1">
      <w:start w:val="1"/>
      <w:numFmt w:val="bullet"/>
      <w:lvlText w:val=""/>
      <w:lvlJc w:val="left"/>
      <w:pPr>
        <w:ind w:left="4997" w:hanging="360"/>
      </w:pPr>
      <w:rPr>
        <w:rFonts w:ascii="Wingdings" w:hAnsi="Wingdings" w:hint="default"/>
      </w:rPr>
    </w:lvl>
    <w:lvl w:ilvl="6" w:tplc="040C0001" w:tentative="1">
      <w:start w:val="1"/>
      <w:numFmt w:val="bullet"/>
      <w:lvlText w:val=""/>
      <w:lvlJc w:val="left"/>
      <w:pPr>
        <w:ind w:left="5717" w:hanging="360"/>
      </w:pPr>
      <w:rPr>
        <w:rFonts w:ascii="Symbol" w:hAnsi="Symbol" w:hint="default"/>
      </w:rPr>
    </w:lvl>
    <w:lvl w:ilvl="7" w:tplc="040C0003" w:tentative="1">
      <w:start w:val="1"/>
      <w:numFmt w:val="bullet"/>
      <w:lvlText w:val="o"/>
      <w:lvlJc w:val="left"/>
      <w:pPr>
        <w:ind w:left="6437" w:hanging="360"/>
      </w:pPr>
      <w:rPr>
        <w:rFonts w:ascii="Courier New" w:hAnsi="Courier New" w:cs="Courier New" w:hint="default"/>
      </w:rPr>
    </w:lvl>
    <w:lvl w:ilvl="8" w:tplc="040C0005" w:tentative="1">
      <w:start w:val="1"/>
      <w:numFmt w:val="bullet"/>
      <w:lvlText w:val=""/>
      <w:lvlJc w:val="left"/>
      <w:pPr>
        <w:ind w:left="7157" w:hanging="360"/>
      </w:pPr>
      <w:rPr>
        <w:rFonts w:ascii="Wingdings" w:hAnsi="Wingdings" w:hint="default"/>
      </w:rPr>
    </w:lvl>
  </w:abstractNum>
  <w:abstractNum w:abstractNumId="32">
    <w:nsid w:val="3CC22E38"/>
    <w:multiLevelType w:val="hybridMultilevel"/>
    <w:tmpl w:val="F7C01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FEB5434"/>
    <w:multiLevelType w:val="hybridMultilevel"/>
    <w:tmpl w:val="4DCCE0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1632FB4"/>
    <w:multiLevelType w:val="hybridMultilevel"/>
    <w:tmpl w:val="90BC07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5924001"/>
    <w:multiLevelType w:val="hybridMultilevel"/>
    <w:tmpl w:val="0CD0E8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D4D385C"/>
    <w:multiLevelType w:val="hybridMultilevel"/>
    <w:tmpl w:val="B5481544"/>
    <w:lvl w:ilvl="0" w:tplc="63EE0BA2">
      <w:numFmt w:val="bullet"/>
      <w:lvlText w:val="-"/>
      <w:lvlJc w:val="left"/>
      <w:pPr>
        <w:ind w:left="2133" w:hanging="360"/>
      </w:pPr>
      <w:rPr>
        <w:rFonts w:ascii="Calibri" w:eastAsiaTheme="minorHAnsi" w:hAnsi="Calibri" w:cstheme="minorBidi"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37">
    <w:nsid w:val="50B02E5A"/>
    <w:multiLevelType w:val="hybridMultilevel"/>
    <w:tmpl w:val="F88CD7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0B87858"/>
    <w:multiLevelType w:val="hybridMultilevel"/>
    <w:tmpl w:val="2A5421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35534DD"/>
    <w:multiLevelType w:val="hybridMultilevel"/>
    <w:tmpl w:val="81DEA9C0"/>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54976E04"/>
    <w:multiLevelType w:val="hybridMultilevel"/>
    <w:tmpl w:val="D1C627D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5A301D7F"/>
    <w:multiLevelType w:val="hybridMultilevel"/>
    <w:tmpl w:val="7494E488"/>
    <w:lvl w:ilvl="0" w:tplc="040C0005">
      <w:start w:val="1"/>
      <w:numFmt w:val="bullet"/>
      <w:lvlText w:val=""/>
      <w:lvlJc w:val="left"/>
      <w:pPr>
        <w:ind w:left="1224" w:hanging="360"/>
      </w:pPr>
      <w:rPr>
        <w:rFonts w:ascii="Wingdings" w:hAnsi="Wingdings"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42">
    <w:nsid w:val="5EFF2449"/>
    <w:multiLevelType w:val="hybridMultilevel"/>
    <w:tmpl w:val="2118E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F755108"/>
    <w:multiLevelType w:val="hybridMultilevel"/>
    <w:tmpl w:val="1A406732"/>
    <w:lvl w:ilvl="0" w:tplc="040C000F">
      <w:start w:val="1"/>
      <w:numFmt w:val="decimal"/>
      <w:lvlText w:val="%1."/>
      <w:lvlJc w:val="left"/>
      <w:pPr>
        <w:ind w:left="721" w:hanging="360"/>
      </w:pPr>
    </w:lvl>
    <w:lvl w:ilvl="1" w:tplc="99340640">
      <w:start w:val="1"/>
      <w:numFmt w:val="lowerLetter"/>
      <w:lvlText w:val="%2."/>
      <w:lvlJc w:val="left"/>
      <w:pPr>
        <w:ind w:left="1441" w:hanging="360"/>
      </w:pPr>
      <w:rPr>
        <w:rFonts w:hint="default"/>
      </w:r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44">
    <w:nsid w:val="5FC6778B"/>
    <w:multiLevelType w:val="hybridMultilevel"/>
    <w:tmpl w:val="BB788E0C"/>
    <w:lvl w:ilvl="0" w:tplc="040C0001">
      <w:start w:val="1"/>
      <w:numFmt w:val="bullet"/>
      <w:lvlText w:val=""/>
      <w:lvlJc w:val="left"/>
      <w:pPr>
        <w:ind w:left="2143" w:hanging="360"/>
      </w:pPr>
      <w:rPr>
        <w:rFonts w:ascii="Symbol" w:hAnsi="Symbol" w:hint="default"/>
      </w:rPr>
    </w:lvl>
    <w:lvl w:ilvl="1" w:tplc="040C0003">
      <w:start w:val="1"/>
      <w:numFmt w:val="bullet"/>
      <w:lvlText w:val="o"/>
      <w:lvlJc w:val="left"/>
      <w:pPr>
        <w:ind w:left="2863" w:hanging="360"/>
      </w:pPr>
      <w:rPr>
        <w:rFonts w:ascii="Courier New" w:hAnsi="Courier New" w:cs="Courier New" w:hint="default"/>
      </w:rPr>
    </w:lvl>
    <w:lvl w:ilvl="2" w:tplc="040C0005">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45">
    <w:nsid w:val="5FD40EEE"/>
    <w:multiLevelType w:val="hybridMultilevel"/>
    <w:tmpl w:val="0794300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0415AAF"/>
    <w:multiLevelType w:val="hybridMultilevel"/>
    <w:tmpl w:val="E7402D52"/>
    <w:lvl w:ilvl="0" w:tplc="28AE11D6">
      <w:numFmt w:val="bullet"/>
      <w:pStyle w:val="PUCETIRE"/>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3FB634C"/>
    <w:multiLevelType w:val="hybridMultilevel"/>
    <w:tmpl w:val="4FCA87A2"/>
    <w:lvl w:ilvl="0" w:tplc="B5C03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789400A"/>
    <w:multiLevelType w:val="hybridMultilevel"/>
    <w:tmpl w:val="F18E73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67FB5C5F"/>
    <w:multiLevelType w:val="hybridMultilevel"/>
    <w:tmpl w:val="07ACBE40"/>
    <w:lvl w:ilvl="0" w:tplc="B5C03AB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9EC43D4"/>
    <w:multiLevelType w:val="hybridMultilevel"/>
    <w:tmpl w:val="DC7AB066"/>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B224019"/>
    <w:multiLevelType w:val="hybridMultilevel"/>
    <w:tmpl w:val="8A5456D6"/>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52">
    <w:nsid w:val="72A86A3B"/>
    <w:multiLevelType w:val="hybridMultilevel"/>
    <w:tmpl w:val="706E9A68"/>
    <w:lvl w:ilvl="0" w:tplc="63EE0BA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nsid w:val="74BC2570"/>
    <w:multiLevelType w:val="hybridMultilevel"/>
    <w:tmpl w:val="6580688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74D13C7D"/>
    <w:multiLevelType w:val="hybridMultilevel"/>
    <w:tmpl w:val="8326E694"/>
    <w:lvl w:ilvl="0" w:tplc="B5C03ABA">
      <w:start w:val="1"/>
      <w:numFmt w:val="bullet"/>
      <w:lvlText w:val="-"/>
      <w:lvlJc w:val="left"/>
      <w:pPr>
        <w:ind w:left="2137"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5520AA7"/>
    <w:multiLevelType w:val="hybridMultilevel"/>
    <w:tmpl w:val="AFE0A154"/>
    <w:lvl w:ilvl="0" w:tplc="82FEEA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6F61CEE"/>
    <w:multiLevelType w:val="hybridMultilevel"/>
    <w:tmpl w:val="11869E2A"/>
    <w:lvl w:ilvl="0" w:tplc="040C000D">
      <w:start w:val="1"/>
      <w:numFmt w:val="bullet"/>
      <w:lvlText w:val=""/>
      <w:lvlJc w:val="left"/>
      <w:pPr>
        <w:ind w:left="786" w:hanging="360"/>
      </w:pPr>
      <w:rPr>
        <w:rFonts w:ascii="Wingdings" w:hAnsi="Wingdings"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7">
    <w:nsid w:val="782C7E70"/>
    <w:multiLevelType w:val="hybridMultilevel"/>
    <w:tmpl w:val="C9ECEB66"/>
    <w:lvl w:ilvl="0" w:tplc="B5C03ABA">
      <w:start w:val="1"/>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8A63AB2"/>
    <w:multiLevelType w:val="hybridMultilevel"/>
    <w:tmpl w:val="75E20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D4A4BE3"/>
    <w:multiLevelType w:val="hybridMultilevel"/>
    <w:tmpl w:val="300CA742"/>
    <w:lvl w:ilvl="0" w:tplc="040C0005">
      <w:start w:val="1"/>
      <w:numFmt w:val="bullet"/>
      <w:lvlText w:val=""/>
      <w:lvlJc w:val="left"/>
      <w:pPr>
        <w:ind w:left="1397" w:hanging="360"/>
      </w:pPr>
      <w:rPr>
        <w:rFonts w:ascii="Wingdings" w:hAnsi="Wingdings" w:hint="default"/>
      </w:rPr>
    </w:lvl>
    <w:lvl w:ilvl="1" w:tplc="040C0003" w:tentative="1">
      <w:start w:val="1"/>
      <w:numFmt w:val="bullet"/>
      <w:lvlText w:val="o"/>
      <w:lvlJc w:val="left"/>
      <w:pPr>
        <w:ind w:left="2117" w:hanging="360"/>
      </w:pPr>
      <w:rPr>
        <w:rFonts w:ascii="Courier New" w:hAnsi="Courier New" w:cs="Courier New" w:hint="default"/>
      </w:rPr>
    </w:lvl>
    <w:lvl w:ilvl="2" w:tplc="040C0005" w:tentative="1">
      <w:start w:val="1"/>
      <w:numFmt w:val="bullet"/>
      <w:lvlText w:val=""/>
      <w:lvlJc w:val="left"/>
      <w:pPr>
        <w:ind w:left="2837" w:hanging="360"/>
      </w:pPr>
      <w:rPr>
        <w:rFonts w:ascii="Wingdings" w:hAnsi="Wingdings" w:hint="default"/>
      </w:rPr>
    </w:lvl>
    <w:lvl w:ilvl="3" w:tplc="040C0001" w:tentative="1">
      <w:start w:val="1"/>
      <w:numFmt w:val="bullet"/>
      <w:lvlText w:val=""/>
      <w:lvlJc w:val="left"/>
      <w:pPr>
        <w:ind w:left="3557" w:hanging="360"/>
      </w:pPr>
      <w:rPr>
        <w:rFonts w:ascii="Symbol" w:hAnsi="Symbol" w:hint="default"/>
      </w:rPr>
    </w:lvl>
    <w:lvl w:ilvl="4" w:tplc="040C0003" w:tentative="1">
      <w:start w:val="1"/>
      <w:numFmt w:val="bullet"/>
      <w:lvlText w:val="o"/>
      <w:lvlJc w:val="left"/>
      <w:pPr>
        <w:ind w:left="4277" w:hanging="360"/>
      </w:pPr>
      <w:rPr>
        <w:rFonts w:ascii="Courier New" w:hAnsi="Courier New" w:cs="Courier New" w:hint="default"/>
      </w:rPr>
    </w:lvl>
    <w:lvl w:ilvl="5" w:tplc="040C0005" w:tentative="1">
      <w:start w:val="1"/>
      <w:numFmt w:val="bullet"/>
      <w:lvlText w:val=""/>
      <w:lvlJc w:val="left"/>
      <w:pPr>
        <w:ind w:left="4997" w:hanging="360"/>
      </w:pPr>
      <w:rPr>
        <w:rFonts w:ascii="Wingdings" w:hAnsi="Wingdings" w:hint="default"/>
      </w:rPr>
    </w:lvl>
    <w:lvl w:ilvl="6" w:tplc="040C0001" w:tentative="1">
      <w:start w:val="1"/>
      <w:numFmt w:val="bullet"/>
      <w:lvlText w:val=""/>
      <w:lvlJc w:val="left"/>
      <w:pPr>
        <w:ind w:left="5717" w:hanging="360"/>
      </w:pPr>
      <w:rPr>
        <w:rFonts w:ascii="Symbol" w:hAnsi="Symbol" w:hint="default"/>
      </w:rPr>
    </w:lvl>
    <w:lvl w:ilvl="7" w:tplc="040C0003" w:tentative="1">
      <w:start w:val="1"/>
      <w:numFmt w:val="bullet"/>
      <w:lvlText w:val="o"/>
      <w:lvlJc w:val="left"/>
      <w:pPr>
        <w:ind w:left="6437" w:hanging="360"/>
      </w:pPr>
      <w:rPr>
        <w:rFonts w:ascii="Courier New" w:hAnsi="Courier New" w:cs="Courier New" w:hint="default"/>
      </w:rPr>
    </w:lvl>
    <w:lvl w:ilvl="8" w:tplc="040C0005" w:tentative="1">
      <w:start w:val="1"/>
      <w:numFmt w:val="bullet"/>
      <w:lvlText w:val=""/>
      <w:lvlJc w:val="left"/>
      <w:pPr>
        <w:ind w:left="7157" w:hanging="360"/>
      </w:pPr>
      <w:rPr>
        <w:rFonts w:ascii="Wingdings" w:hAnsi="Wingdings" w:hint="default"/>
      </w:rPr>
    </w:lvl>
  </w:abstractNum>
  <w:abstractNum w:abstractNumId="60">
    <w:nsid w:val="7D5C7422"/>
    <w:multiLevelType w:val="hybridMultilevel"/>
    <w:tmpl w:val="61069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8"/>
  </w:num>
  <w:num w:numId="4">
    <w:abstractNumId w:val="36"/>
  </w:num>
  <w:num w:numId="5">
    <w:abstractNumId w:val="20"/>
  </w:num>
  <w:num w:numId="6">
    <w:abstractNumId w:val="52"/>
  </w:num>
  <w:num w:numId="7">
    <w:abstractNumId w:val="42"/>
  </w:num>
  <w:num w:numId="8">
    <w:abstractNumId w:val="4"/>
  </w:num>
  <w:num w:numId="9">
    <w:abstractNumId w:val="24"/>
  </w:num>
  <w:num w:numId="10">
    <w:abstractNumId w:val="1"/>
  </w:num>
  <w:num w:numId="11">
    <w:abstractNumId w:val="46"/>
  </w:num>
  <w:num w:numId="12">
    <w:abstractNumId w:val="37"/>
  </w:num>
  <w:num w:numId="13">
    <w:abstractNumId w:val="3"/>
  </w:num>
  <w:num w:numId="14">
    <w:abstractNumId w:val="18"/>
  </w:num>
  <w:num w:numId="15">
    <w:abstractNumId w:val="53"/>
  </w:num>
  <w:num w:numId="16">
    <w:abstractNumId w:val="45"/>
  </w:num>
  <w:num w:numId="17">
    <w:abstractNumId w:val="12"/>
  </w:num>
  <w:num w:numId="18">
    <w:abstractNumId w:val="34"/>
  </w:num>
  <w:num w:numId="19">
    <w:abstractNumId w:val="26"/>
  </w:num>
  <w:num w:numId="20">
    <w:abstractNumId w:val="17"/>
  </w:num>
  <w:num w:numId="21">
    <w:abstractNumId w:val="10"/>
  </w:num>
  <w:num w:numId="22">
    <w:abstractNumId w:val="22"/>
  </w:num>
  <w:num w:numId="23">
    <w:abstractNumId w:val="33"/>
  </w:num>
  <w:num w:numId="24">
    <w:abstractNumId w:val="48"/>
  </w:num>
  <w:num w:numId="25">
    <w:abstractNumId w:val="43"/>
  </w:num>
  <w:num w:numId="26">
    <w:abstractNumId w:val="7"/>
  </w:num>
  <w:num w:numId="27">
    <w:abstractNumId w:val="59"/>
  </w:num>
  <w:num w:numId="28">
    <w:abstractNumId w:val="41"/>
  </w:num>
  <w:num w:numId="29">
    <w:abstractNumId w:val="60"/>
  </w:num>
  <w:num w:numId="30">
    <w:abstractNumId w:val="32"/>
  </w:num>
  <w:num w:numId="31">
    <w:abstractNumId w:val="5"/>
  </w:num>
  <w:num w:numId="32">
    <w:abstractNumId w:val="30"/>
  </w:num>
  <w:num w:numId="33">
    <w:abstractNumId w:val="35"/>
  </w:num>
  <w:num w:numId="34">
    <w:abstractNumId w:val="38"/>
  </w:num>
  <w:num w:numId="35">
    <w:abstractNumId w:val="14"/>
  </w:num>
  <w:num w:numId="36">
    <w:abstractNumId w:val="2"/>
  </w:num>
  <w:num w:numId="37">
    <w:abstractNumId w:val="31"/>
  </w:num>
  <w:num w:numId="38">
    <w:abstractNumId w:val="51"/>
  </w:num>
  <w:num w:numId="39">
    <w:abstractNumId w:val="15"/>
  </w:num>
  <w:num w:numId="40">
    <w:abstractNumId w:val="50"/>
  </w:num>
  <w:num w:numId="41">
    <w:abstractNumId w:val="0"/>
  </w:num>
  <w:num w:numId="42">
    <w:abstractNumId w:val="54"/>
  </w:num>
  <w:num w:numId="43">
    <w:abstractNumId w:val="21"/>
  </w:num>
  <w:num w:numId="44">
    <w:abstractNumId w:val="49"/>
  </w:num>
  <w:num w:numId="45">
    <w:abstractNumId w:val="39"/>
  </w:num>
  <w:num w:numId="46">
    <w:abstractNumId w:val="25"/>
  </w:num>
  <w:num w:numId="47">
    <w:abstractNumId w:val="27"/>
  </w:num>
  <w:num w:numId="48">
    <w:abstractNumId w:val="47"/>
  </w:num>
  <w:num w:numId="49">
    <w:abstractNumId w:val="57"/>
  </w:num>
  <w:num w:numId="50">
    <w:abstractNumId w:val="16"/>
  </w:num>
  <w:num w:numId="51">
    <w:abstractNumId w:val="23"/>
  </w:num>
  <w:num w:numId="52">
    <w:abstractNumId w:val="29"/>
  </w:num>
  <w:num w:numId="53">
    <w:abstractNumId w:val="9"/>
  </w:num>
  <w:num w:numId="54">
    <w:abstractNumId w:val="13"/>
  </w:num>
  <w:num w:numId="55">
    <w:abstractNumId w:val="28"/>
  </w:num>
  <w:num w:numId="56">
    <w:abstractNumId w:val="11"/>
  </w:num>
  <w:num w:numId="57">
    <w:abstractNumId w:val="19"/>
  </w:num>
  <w:num w:numId="58">
    <w:abstractNumId w:val="56"/>
  </w:num>
  <w:num w:numId="59">
    <w:abstractNumId w:val="44"/>
  </w:num>
  <w:num w:numId="60">
    <w:abstractNumId w:val="55"/>
  </w:num>
  <w:num w:numId="61">
    <w:abstractNumId w:val="4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AutoShape 1"/>
      </o:rules>
    </o:shapelayout>
  </w:hdrShapeDefaults>
  <w:footnotePr>
    <w:footnote w:id="0"/>
    <w:footnote w:id="1"/>
  </w:footnotePr>
  <w:endnotePr>
    <w:endnote w:id="0"/>
    <w:endnote w:id="1"/>
  </w:endnotePr>
  <w:compat/>
  <w:rsids>
    <w:rsidRoot w:val="009C3067"/>
    <w:rsid w:val="000021AC"/>
    <w:rsid w:val="000025C0"/>
    <w:rsid w:val="00002C6D"/>
    <w:rsid w:val="0000328C"/>
    <w:rsid w:val="00003D8A"/>
    <w:rsid w:val="00003FBF"/>
    <w:rsid w:val="00007CC2"/>
    <w:rsid w:val="00014EFF"/>
    <w:rsid w:val="000151E4"/>
    <w:rsid w:val="000156E7"/>
    <w:rsid w:val="00022EB8"/>
    <w:rsid w:val="00023D65"/>
    <w:rsid w:val="00032EAB"/>
    <w:rsid w:val="00035BEF"/>
    <w:rsid w:val="00036119"/>
    <w:rsid w:val="0003746E"/>
    <w:rsid w:val="000422A4"/>
    <w:rsid w:val="00043560"/>
    <w:rsid w:val="0004462B"/>
    <w:rsid w:val="000472C0"/>
    <w:rsid w:val="000500AC"/>
    <w:rsid w:val="00051D2C"/>
    <w:rsid w:val="00051F3B"/>
    <w:rsid w:val="00052812"/>
    <w:rsid w:val="00057230"/>
    <w:rsid w:val="00061DED"/>
    <w:rsid w:val="00062263"/>
    <w:rsid w:val="00063F56"/>
    <w:rsid w:val="00064719"/>
    <w:rsid w:val="00064C5A"/>
    <w:rsid w:val="00066BF4"/>
    <w:rsid w:val="00071234"/>
    <w:rsid w:val="00071E3F"/>
    <w:rsid w:val="00074982"/>
    <w:rsid w:val="00077F7C"/>
    <w:rsid w:val="00083F47"/>
    <w:rsid w:val="0008654F"/>
    <w:rsid w:val="000A02E6"/>
    <w:rsid w:val="000A10F6"/>
    <w:rsid w:val="000A48BB"/>
    <w:rsid w:val="000A4B45"/>
    <w:rsid w:val="000A6B0E"/>
    <w:rsid w:val="000A76FD"/>
    <w:rsid w:val="000B103D"/>
    <w:rsid w:val="000B2917"/>
    <w:rsid w:val="000B4FC8"/>
    <w:rsid w:val="000B652E"/>
    <w:rsid w:val="000B6C8E"/>
    <w:rsid w:val="000B7B5A"/>
    <w:rsid w:val="000B7D25"/>
    <w:rsid w:val="000C22DF"/>
    <w:rsid w:val="000C4535"/>
    <w:rsid w:val="000C5B96"/>
    <w:rsid w:val="000D05A7"/>
    <w:rsid w:val="000D18B3"/>
    <w:rsid w:val="000D22A9"/>
    <w:rsid w:val="000D25C6"/>
    <w:rsid w:val="000D3FF1"/>
    <w:rsid w:val="000E678D"/>
    <w:rsid w:val="000E6EDC"/>
    <w:rsid w:val="000F1716"/>
    <w:rsid w:val="000F299A"/>
    <w:rsid w:val="000F29A9"/>
    <w:rsid w:val="000F32AE"/>
    <w:rsid w:val="00102F02"/>
    <w:rsid w:val="001034FB"/>
    <w:rsid w:val="00105C4A"/>
    <w:rsid w:val="001107BF"/>
    <w:rsid w:val="00110C94"/>
    <w:rsid w:val="001136ED"/>
    <w:rsid w:val="00115290"/>
    <w:rsid w:val="00121150"/>
    <w:rsid w:val="00125E94"/>
    <w:rsid w:val="00127A25"/>
    <w:rsid w:val="00131877"/>
    <w:rsid w:val="0013407A"/>
    <w:rsid w:val="00134853"/>
    <w:rsid w:val="00135004"/>
    <w:rsid w:val="00135CE8"/>
    <w:rsid w:val="0013651A"/>
    <w:rsid w:val="001445BB"/>
    <w:rsid w:val="00144C2B"/>
    <w:rsid w:val="00150420"/>
    <w:rsid w:val="00153A81"/>
    <w:rsid w:val="0015406B"/>
    <w:rsid w:val="00154717"/>
    <w:rsid w:val="001551D0"/>
    <w:rsid w:val="00157E7E"/>
    <w:rsid w:val="0017726C"/>
    <w:rsid w:val="00182C4A"/>
    <w:rsid w:val="00183B89"/>
    <w:rsid w:val="00183DB1"/>
    <w:rsid w:val="00184449"/>
    <w:rsid w:val="00184D36"/>
    <w:rsid w:val="00186E2D"/>
    <w:rsid w:val="001872C7"/>
    <w:rsid w:val="00190149"/>
    <w:rsid w:val="00190EB3"/>
    <w:rsid w:val="001918A6"/>
    <w:rsid w:val="001936F7"/>
    <w:rsid w:val="00194C14"/>
    <w:rsid w:val="00195C65"/>
    <w:rsid w:val="001A1454"/>
    <w:rsid w:val="001A2694"/>
    <w:rsid w:val="001A797B"/>
    <w:rsid w:val="001B26F6"/>
    <w:rsid w:val="001B573A"/>
    <w:rsid w:val="001B6DE3"/>
    <w:rsid w:val="001B7BE9"/>
    <w:rsid w:val="001B7FFA"/>
    <w:rsid w:val="001C02DA"/>
    <w:rsid w:val="001C2162"/>
    <w:rsid w:val="001C67A6"/>
    <w:rsid w:val="001C7EEB"/>
    <w:rsid w:val="001D44F1"/>
    <w:rsid w:val="001D47D7"/>
    <w:rsid w:val="001D6B3A"/>
    <w:rsid w:val="001F024C"/>
    <w:rsid w:val="001F2DB9"/>
    <w:rsid w:val="001F6F3F"/>
    <w:rsid w:val="001F7B4E"/>
    <w:rsid w:val="001F7C86"/>
    <w:rsid w:val="001F7CEE"/>
    <w:rsid w:val="0020032C"/>
    <w:rsid w:val="00200979"/>
    <w:rsid w:val="00201F8B"/>
    <w:rsid w:val="002042EE"/>
    <w:rsid w:val="00204379"/>
    <w:rsid w:val="00205C0C"/>
    <w:rsid w:val="00206549"/>
    <w:rsid w:val="00207283"/>
    <w:rsid w:val="00210A26"/>
    <w:rsid w:val="00210F4F"/>
    <w:rsid w:val="00211318"/>
    <w:rsid w:val="00213C6E"/>
    <w:rsid w:val="0021430E"/>
    <w:rsid w:val="00220538"/>
    <w:rsid w:val="00220992"/>
    <w:rsid w:val="0022232E"/>
    <w:rsid w:val="00222EE3"/>
    <w:rsid w:val="00223471"/>
    <w:rsid w:val="002269CD"/>
    <w:rsid w:val="00227704"/>
    <w:rsid w:val="00227B3F"/>
    <w:rsid w:val="00232647"/>
    <w:rsid w:val="00234420"/>
    <w:rsid w:val="002371F9"/>
    <w:rsid w:val="00237240"/>
    <w:rsid w:val="0024041E"/>
    <w:rsid w:val="002426FC"/>
    <w:rsid w:val="00243999"/>
    <w:rsid w:val="0025500B"/>
    <w:rsid w:val="0025753C"/>
    <w:rsid w:val="00257DFA"/>
    <w:rsid w:val="00257EF3"/>
    <w:rsid w:val="00262B52"/>
    <w:rsid w:val="00263EDF"/>
    <w:rsid w:val="002675BE"/>
    <w:rsid w:val="00267835"/>
    <w:rsid w:val="00272FDC"/>
    <w:rsid w:val="00273509"/>
    <w:rsid w:val="00275F7C"/>
    <w:rsid w:val="00280149"/>
    <w:rsid w:val="00282583"/>
    <w:rsid w:val="0028497E"/>
    <w:rsid w:val="00287DCC"/>
    <w:rsid w:val="00287E6A"/>
    <w:rsid w:val="002902EB"/>
    <w:rsid w:val="00292E8F"/>
    <w:rsid w:val="00292F10"/>
    <w:rsid w:val="002951B2"/>
    <w:rsid w:val="002A531E"/>
    <w:rsid w:val="002A550E"/>
    <w:rsid w:val="002A5A66"/>
    <w:rsid w:val="002A5AD8"/>
    <w:rsid w:val="002B011B"/>
    <w:rsid w:val="002B0461"/>
    <w:rsid w:val="002B29F0"/>
    <w:rsid w:val="002B488D"/>
    <w:rsid w:val="002B48CF"/>
    <w:rsid w:val="002B730B"/>
    <w:rsid w:val="002C0804"/>
    <w:rsid w:val="002D0164"/>
    <w:rsid w:val="002D12A0"/>
    <w:rsid w:val="002D310A"/>
    <w:rsid w:val="002D790B"/>
    <w:rsid w:val="002D7940"/>
    <w:rsid w:val="002D7F92"/>
    <w:rsid w:val="002E1E52"/>
    <w:rsid w:val="002E2974"/>
    <w:rsid w:val="002E41CE"/>
    <w:rsid w:val="002F1EDC"/>
    <w:rsid w:val="002F3CA0"/>
    <w:rsid w:val="002F7441"/>
    <w:rsid w:val="00301F8B"/>
    <w:rsid w:val="00302B3A"/>
    <w:rsid w:val="00302C80"/>
    <w:rsid w:val="00304070"/>
    <w:rsid w:val="00304C6C"/>
    <w:rsid w:val="00306C7E"/>
    <w:rsid w:val="00310BEA"/>
    <w:rsid w:val="00311B31"/>
    <w:rsid w:val="003139D0"/>
    <w:rsid w:val="00315042"/>
    <w:rsid w:val="00316870"/>
    <w:rsid w:val="00317F07"/>
    <w:rsid w:val="00321312"/>
    <w:rsid w:val="00321F82"/>
    <w:rsid w:val="00326DE3"/>
    <w:rsid w:val="00326E6C"/>
    <w:rsid w:val="00332DFD"/>
    <w:rsid w:val="00333DC8"/>
    <w:rsid w:val="003371E3"/>
    <w:rsid w:val="0034054A"/>
    <w:rsid w:val="00342245"/>
    <w:rsid w:val="0035014F"/>
    <w:rsid w:val="00355342"/>
    <w:rsid w:val="00355606"/>
    <w:rsid w:val="0035703E"/>
    <w:rsid w:val="00357E99"/>
    <w:rsid w:val="00361F41"/>
    <w:rsid w:val="00365127"/>
    <w:rsid w:val="00365401"/>
    <w:rsid w:val="00366546"/>
    <w:rsid w:val="00366C61"/>
    <w:rsid w:val="00366D8C"/>
    <w:rsid w:val="0036766A"/>
    <w:rsid w:val="003715D9"/>
    <w:rsid w:val="003724C0"/>
    <w:rsid w:val="00372A3E"/>
    <w:rsid w:val="0037491A"/>
    <w:rsid w:val="00376DBB"/>
    <w:rsid w:val="00377138"/>
    <w:rsid w:val="00383349"/>
    <w:rsid w:val="00383D5B"/>
    <w:rsid w:val="003871DF"/>
    <w:rsid w:val="00390A0C"/>
    <w:rsid w:val="00394F63"/>
    <w:rsid w:val="003B30A7"/>
    <w:rsid w:val="003B3F35"/>
    <w:rsid w:val="003B5B4F"/>
    <w:rsid w:val="003B5F25"/>
    <w:rsid w:val="003B7970"/>
    <w:rsid w:val="003C1999"/>
    <w:rsid w:val="003C2F00"/>
    <w:rsid w:val="003C3E1A"/>
    <w:rsid w:val="003C5734"/>
    <w:rsid w:val="003C611D"/>
    <w:rsid w:val="003D24CB"/>
    <w:rsid w:val="003D3018"/>
    <w:rsid w:val="003D4037"/>
    <w:rsid w:val="003D5310"/>
    <w:rsid w:val="003E0D79"/>
    <w:rsid w:val="003E6A52"/>
    <w:rsid w:val="003F1FDE"/>
    <w:rsid w:val="003F2BAD"/>
    <w:rsid w:val="003F32BD"/>
    <w:rsid w:val="003F67CE"/>
    <w:rsid w:val="00400BAA"/>
    <w:rsid w:val="004015C5"/>
    <w:rsid w:val="004017BD"/>
    <w:rsid w:val="00405224"/>
    <w:rsid w:val="00407F72"/>
    <w:rsid w:val="00411D72"/>
    <w:rsid w:val="004131AB"/>
    <w:rsid w:val="00414561"/>
    <w:rsid w:val="00420156"/>
    <w:rsid w:val="00424188"/>
    <w:rsid w:val="00425B76"/>
    <w:rsid w:val="004307EF"/>
    <w:rsid w:val="004313BC"/>
    <w:rsid w:val="004370A7"/>
    <w:rsid w:val="00440F7A"/>
    <w:rsid w:val="00442C6B"/>
    <w:rsid w:val="00445230"/>
    <w:rsid w:val="004459CA"/>
    <w:rsid w:val="00445D0D"/>
    <w:rsid w:val="004465C3"/>
    <w:rsid w:val="00446DFF"/>
    <w:rsid w:val="00446FF2"/>
    <w:rsid w:val="00452EF9"/>
    <w:rsid w:val="00455A1B"/>
    <w:rsid w:val="00457A88"/>
    <w:rsid w:val="00461500"/>
    <w:rsid w:val="004628EC"/>
    <w:rsid w:val="0046343C"/>
    <w:rsid w:val="004642A3"/>
    <w:rsid w:val="00464CD1"/>
    <w:rsid w:val="004725CB"/>
    <w:rsid w:val="004728A5"/>
    <w:rsid w:val="00472D6E"/>
    <w:rsid w:val="0047441A"/>
    <w:rsid w:val="00474BDF"/>
    <w:rsid w:val="0047540F"/>
    <w:rsid w:val="004770BF"/>
    <w:rsid w:val="004778AC"/>
    <w:rsid w:val="00481C96"/>
    <w:rsid w:val="004831AA"/>
    <w:rsid w:val="00485D89"/>
    <w:rsid w:val="004869F7"/>
    <w:rsid w:val="004874D2"/>
    <w:rsid w:val="0049019B"/>
    <w:rsid w:val="00491AC2"/>
    <w:rsid w:val="00496D91"/>
    <w:rsid w:val="004A15C8"/>
    <w:rsid w:val="004A2A17"/>
    <w:rsid w:val="004A5D8D"/>
    <w:rsid w:val="004A7243"/>
    <w:rsid w:val="004B0610"/>
    <w:rsid w:val="004B1410"/>
    <w:rsid w:val="004B290C"/>
    <w:rsid w:val="004B3CD9"/>
    <w:rsid w:val="004B5E1C"/>
    <w:rsid w:val="004B63FF"/>
    <w:rsid w:val="004B6A41"/>
    <w:rsid w:val="004C3543"/>
    <w:rsid w:val="004C41A8"/>
    <w:rsid w:val="004C4C42"/>
    <w:rsid w:val="004C5250"/>
    <w:rsid w:val="004C75D6"/>
    <w:rsid w:val="004D0822"/>
    <w:rsid w:val="004D0ABD"/>
    <w:rsid w:val="004D31E9"/>
    <w:rsid w:val="004D3F90"/>
    <w:rsid w:val="004D483A"/>
    <w:rsid w:val="004D6B11"/>
    <w:rsid w:val="004E0441"/>
    <w:rsid w:val="004E0D4F"/>
    <w:rsid w:val="004E2CBA"/>
    <w:rsid w:val="004F3A97"/>
    <w:rsid w:val="004F5D0B"/>
    <w:rsid w:val="004F5FA7"/>
    <w:rsid w:val="005010AF"/>
    <w:rsid w:val="00501BAE"/>
    <w:rsid w:val="00502994"/>
    <w:rsid w:val="00503998"/>
    <w:rsid w:val="00504B5F"/>
    <w:rsid w:val="0050559F"/>
    <w:rsid w:val="00505ED6"/>
    <w:rsid w:val="00507F1E"/>
    <w:rsid w:val="00515FDD"/>
    <w:rsid w:val="005178A1"/>
    <w:rsid w:val="00517DEC"/>
    <w:rsid w:val="00521025"/>
    <w:rsid w:val="0052220F"/>
    <w:rsid w:val="00527717"/>
    <w:rsid w:val="00530CF7"/>
    <w:rsid w:val="00533451"/>
    <w:rsid w:val="00535047"/>
    <w:rsid w:val="00541554"/>
    <w:rsid w:val="00541E39"/>
    <w:rsid w:val="00542619"/>
    <w:rsid w:val="00542FF3"/>
    <w:rsid w:val="00543171"/>
    <w:rsid w:val="00543AF8"/>
    <w:rsid w:val="00543C0A"/>
    <w:rsid w:val="005461A4"/>
    <w:rsid w:val="00546A0F"/>
    <w:rsid w:val="00551405"/>
    <w:rsid w:val="00555937"/>
    <w:rsid w:val="00556245"/>
    <w:rsid w:val="00556CCF"/>
    <w:rsid w:val="00563B41"/>
    <w:rsid w:val="0056479F"/>
    <w:rsid w:val="00567C64"/>
    <w:rsid w:val="0057275E"/>
    <w:rsid w:val="005743CF"/>
    <w:rsid w:val="005833E3"/>
    <w:rsid w:val="005851F4"/>
    <w:rsid w:val="00591906"/>
    <w:rsid w:val="00594D6C"/>
    <w:rsid w:val="00594DC1"/>
    <w:rsid w:val="00597AFF"/>
    <w:rsid w:val="005A1370"/>
    <w:rsid w:val="005A27BE"/>
    <w:rsid w:val="005A348C"/>
    <w:rsid w:val="005A40F6"/>
    <w:rsid w:val="005A5301"/>
    <w:rsid w:val="005A7478"/>
    <w:rsid w:val="005B3C5C"/>
    <w:rsid w:val="005B4FA9"/>
    <w:rsid w:val="005B58BB"/>
    <w:rsid w:val="005B5DD6"/>
    <w:rsid w:val="005B6734"/>
    <w:rsid w:val="005C1093"/>
    <w:rsid w:val="005C3A64"/>
    <w:rsid w:val="005D241B"/>
    <w:rsid w:val="005D5AB3"/>
    <w:rsid w:val="005D5DE5"/>
    <w:rsid w:val="005D689F"/>
    <w:rsid w:val="005D77B1"/>
    <w:rsid w:val="005D7B01"/>
    <w:rsid w:val="005E3AD7"/>
    <w:rsid w:val="005E4711"/>
    <w:rsid w:val="005E5D03"/>
    <w:rsid w:val="005F15D3"/>
    <w:rsid w:val="005F245C"/>
    <w:rsid w:val="005F570A"/>
    <w:rsid w:val="005F609A"/>
    <w:rsid w:val="005F70B4"/>
    <w:rsid w:val="00600E95"/>
    <w:rsid w:val="00602A70"/>
    <w:rsid w:val="00602E44"/>
    <w:rsid w:val="00605701"/>
    <w:rsid w:val="00607536"/>
    <w:rsid w:val="006076B5"/>
    <w:rsid w:val="00611569"/>
    <w:rsid w:val="00611FF6"/>
    <w:rsid w:val="006225EF"/>
    <w:rsid w:val="00625C3B"/>
    <w:rsid w:val="00633356"/>
    <w:rsid w:val="006352E8"/>
    <w:rsid w:val="00635ED4"/>
    <w:rsid w:val="00637140"/>
    <w:rsid w:val="00637FE6"/>
    <w:rsid w:val="00641716"/>
    <w:rsid w:val="00643F38"/>
    <w:rsid w:val="006448F9"/>
    <w:rsid w:val="00644FB0"/>
    <w:rsid w:val="00645626"/>
    <w:rsid w:val="00651880"/>
    <w:rsid w:val="00651BF5"/>
    <w:rsid w:val="00654440"/>
    <w:rsid w:val="006562FB"/>
    <w:rsid w:val="006619D2"/>
    <w:rsid w:val="00663B2C"/>
    <w:rsid w:val="0066566E"/>
    <w:rsid w:val="00666F95"/>
    <w:rsid w:val="006705FA"/>
    <w:rsid w:val="00672982"/>
    <w:rsid w:val="0067502B"/>
    <w:rsid w:val="006750D3"/>
    <w:rsid w:val="006760D0"/>
    <w:rsid w:val="00677992"/>
    <w:rsid w:val="00680A62"/>
    <w:rsid w:val="006832E9"/>
    <w:rsid w:val="00683B39"/>
    <w:rsid w:val="0068536A"/>
    <w:rsid w:val="00695820"/>
    <w:rsid w:val="006A3308"/>
    <w:rsid w:val="006A44E7"/>
    <w:rsid w:val="006B22AC"/>
    <w:rsid w:val="006B6F0D"/>
    <w:rsid w:val="006C362D"/>
    <w:rsid w:val="006C57F5"/>
    <w:rsid w:val="006C72D4"/>
    <w:rsid w:val="006C7941"/>
    <w:rsid w:val="006D21EF"/>
    <w:rsid w:val="006D263F"/>
    <w:rsid w:val="006D32DB"/>
    <w:rsid w:val="006D7F65"/>
    <w:rsid w:val="006E2CCE"/>
    <w:rsid w:val="006F1389"/>
    <w:rsid w:val="006F2566"/>
    <w:rsid w:val="006F5080"/>
    <w:rsid w:val="006F56E1"/>
    <w:rsid w:val="006F6248"/>
    <w:rsid w:val="006F6B9A"/>
    <w:rsid w:val="00703591"/>
    <w:rsid w:val="0070753F"/>
    <w:rsid w:val="007114AD"/>
    <w:rsid w:val="0071283E"/>
    <w:rsid w:val="00713D37"/>
    <w:rsid w:val="00724486"/>
    <w:rsid w:val="0072644E"/>
    <w:rsid w:val="00732137"/>
    <w:rsid w:val="0073245D"/>
    <w:rsid w:val="00732669"/>
    <w:rsid w:val="0073271D"/>
    <w:rsid w:val="0073422C"/>
    <w:rsid w:val="00737E67"/>
    <w:rsid w:val="007422C8"/>
    <w:rsid w:val="0074471D"/>
    <w:rsid w:val="007476FC"/>
    <w:rsid w:val="00751873"/>
    <w:rsid w:val="007527E0"/>
    <w:rsid w:val="00754B00"/>
    <w:rsid w:val="00760A2A"/>
    <w:rsid w:val="00761AF8"/>
    <w:rsid w:val="00765D35"/>
    <w:rsid w:val="007668FE"/>
    <w:rsid w:val="00770575"/>
    <w:rsid w:val="00770BF8"/>
    <w:rsid w:val="0077196F"/>
    <w:rsid w:val="00771EC8"/>
    <w:rsid w:val="00772B51"/>
    <w:rsid w:val="0077368B"/>
    <w:rsid w:val="00774BCC"/>
    <w:rsid w:val="00774ED1"/>
    <w:rsid w:val="00776B09"/>
    <w:rsid w:val="00776D6E"/>
    <w:rsid w:val="007803A6"/>
    <w:rsid w:val="00785DA9"/>
    <w:rsid w:val="007867EB"/>
    <w:rsid w:val="0079224E"/>
    <w:rsid w:val="00792650"/>
    <w:rsid w:val="00793807"/>
    <w:rsid w:val="00797F0D"/>
    <w:rsid w:val="007A1E5B"/>
    <w:rsid w:val="007A3BA9"/>
    <w:rsid w:val="007A5DA7"/>
    <w:rsid w:val="007A6711"/>
    <w:rsid w:val="007A6BE1"/>
    <w:rsid w:val="007A6EE6"/>
    <w:rsid w:val="007A6F88"/>
    <w:rsid w:val="007A70E9"/>
    <w:rsid w:val="007A78C6"/>
    <w:rsid w:val="007B0B51"/>
    <w:rsid w:val="007B377E"/>
    <w:rsid w:val="007B5284"/>
    <w:rsid w:val="007B5657"/>
    <w:rsid w:val="007C22EE"/>
    <w:rsid w:val="007C3FF9"/>
    <w:rsid w:val="007C52CC"/>
    <w:rsid w:val="007C60E8"/>
    <w:rsid w:val="007C6182"/>
    <w:rsid w:val="007C6756"/>
    <w:rsid w:val="007D3B5D"/>
    <w:rsid w:val="007D4DD3"/>
    <w:rsid w:val="007D5F36"/>
    <w:rsid w:val="007E09C9"/>
    <w:rsid w:val="007E3EC5"/>
    <w:rsid w:val="007E4383"/>
    <w:rsid w:val="007E7168"/>
    <w:rsid w:val="007E726C"/>
    <w:rsid w:val="007E7774"/>
    <w:rsid w:val="007F0238"/>
    <w:rsid w:val="007F225E"/>
    <w:rsid w:val="007F44BA"/>
    <w:rsid w:val="007F472C"/>
    <w:rsid w:val="007F5C19"/>
    <w:rsid w:val="007F73BA"/>
    <w:rsid w:val="007F79D5"/>
    <w:rsid w:val="007F7FC2"/>
    <w:rsid w:val="00802F21"/>
    <w:rsid w:val="00805497"/>
    <w:rsid w:val="00807F63"/>
    <w:rsid w:val="00810895"/>
    <w:rsid w:val="00811522"/>
    <w:rsid w:val="008133F7"/>
    <w:rsid w:val="00816ED7"/>
    <w:rsid w:val="008171CF"/>
    <w:rsid w:val="0082011C"/>
    <w:rsid w:val="0082270F"/>
    <w:rsid w:val="00822EFB"/>
    <w:rsid w:val="008244F0"/>
    <w:rsid w:val="008262D7"/>
    <w:rsid w:val="0082665E"/>
    <w:rsid w:val="008268B8"/>
    <w:rsid w:val="0083109C"/>
    <w:rsid w:val="00833AD9"/>
    <w:rsid w:val="00835CB4"/>
    <w:rsid w:val="008371D3"/>
    <w:rsid w:val="00837D0F"/>
    <w:rsid w:val="00837DEB"/>
    <w:rsid w:val="00843C67"/>
    <w:rsid w:val="00844CA5"/>
    <w:rsid w:val="00847A6B"/>
    <w:rsid w:val="00847EFB"/>
    <w:rsid w:val="00850D64"/>
    <w:rsid w:val="0085284B"/>
    <w:rsid w:val="008570DE"/>
    <w:rsid w:val="008728ED"/>
    <w:rsid w:val="008736FA"/>
    <w:rsid w:val="008743EA"/>
    <w:rsid w:val="00875945"/>
    <w:rsid w:val="00876C22"/>
    <w:rsid w:val="0088010A"/>
    <w:rsid w:val="008836C1"/>
    <w:rsid w:val="00884185"/>
    <w:rsid w:val="00887416"/>
    <w:rsid w:val="00887C69"/>
    <w:rsid w:val="00891413"/>
    <w:rsid w:val="00891DC3"/>
    <w:rsid w:val="008925EA"/>
    <w:rsid w:val="00892E31"/>
    <w:rsid w:val="008938CA"/>
    <w:rsid w:val="00893D13"/>
    <w:rsid w:val="00896BDF"/>
    <w:rsid w:val="008972A5"/>
    <w:rsid w:val="008A0DF6"/>
    <w:rsid w:val="008A251F"/>
    <w:rsid w:val="008A40A6"/>
    <w:rsid w:val="008A43B2"/>
    <w:rsid w:val="008A6738"/>
    <w:rsid w:val="008B09D4"/>
    <w:rsid w:val="008B25F4"/>
    <w:rsid w:val="008B6C72"/>
    <w:rsid w:val="008C03E9"/>
    <w:rsid w:val="008C1AFD"/>
    <w:rsid w:val="008C25A0"/>
    <w:rsid w:val="008C40B1"/>
    <w:rsid w:val="008D1102"/>
    <w:rsid w:val="008D62DC"/>
    <w:rsid w:val="008D65B0"/>
    <w:rsid w:val="008E0BA1"/>
    <w:rsid w:val="008E261A"/>
    <w:rsid w:val="008E3533"/>
    <w:rsid w:val="008E43CF"/>
    <w:rsid w:val="008E574B"/>
    <w:rsid w:val="008E5F79"/>
    <w:rsid w:val="008E7EFC"/>
    <w:rsid w:val="008F1D61"/>
    <w:rsid w:val="008F7A05"/>
    <w:rsid w:val="00900A27"/>
    <w:rsid w:val="00903782"/>
    <w:rsid w:val="009056E4"/>
    <w:rsid w:val="00906EBC"/>
    <w:rsid w:val="00907ADC"/>
    <w:rsid w:val="00913977"/>
    <w:rsid w:val="00914289"/>
    <w:rsid w:val="00914E1C"/>
    <w:rsid w:val="00915A4D"/>
    <w:rsid w:val="00917655"/>
    <w:rsid w:val="00917C97"/>
    <w:rsid w:val="009242E0"/>
    <w:rsid w:val="009273F3"/>
    <w:rsid w:val="009307D3"/>
    <w:rsid w:val="0093135C"/>
    <w:rsid w:val="009332CD"/>
    <w:rsid w:val="0093359A"/>
    <w:rsid w:val="00934CCA"/>
    <w:rsid w:val="00942E65"/>
    <w:rsid w:val="00944650"/>
    <w:rsid w:val="009450DF"/>
    <w:rsid w:val="00945998"/>
    <w:rsid w:val="00945CF4"/>
    <w:rsid w:val="009463FA"/>
    <w:rsid w:val="0094665C"/>
    <w:rsid w:val="009473F4"/>
    <w:rsid w:val="00950BC5"/>
    <w:rsid w:val="00952ADA"/>
    <w:rsid w:val="009538D6"/>
    <w:rsid w:val="00953CA8"/>
    <w:rsid w:val="00960063"/>
    <w:rsid w:val="00960C12"/>
    <w:rsid w:val="009834A6"/>
    <w:rsid w:val="0098464F"/>
    <w:rsid w:val="00984A29"/>
    <w:rsid w:val="009851BB"/>
    <w:rsid w:val="00985910"/>
    <w:rsid w:val="0098700B"/>
    <w:rsid w:val="0098717C"/>
    <w:rsid w:val="009875E4"/>
    <w:rsid w:val="00993A10"/>
    <w:rsid w:val="00996786"/>
    <w:rsid w:val="009967EA"/>
    <w:rsid w:val="009968CC"/>
    <w:rsid w:val="009A1D6D"/>
    <w:rsid w:val="009A3F03"/>
    <w:rsid w:val="009A46AA"/>
    <w:rsid w:val="009A7B76"/>
    <w:rsid w:val="009B0657"/>
    <w:rsid w:val="009B6B07"/>
    <w:rsid w:val="009B6DB5"/>
    <w:rsid w:val="009B7C4D"/>
    <w:rsid w:val="009C00C4"/>
    <w:rsid w:val="009C04E4"/>
    <w:rsid w:val="009C0C3A"/>
    <w:rsid w:val="009C3067"/>
    <w:rsid w:val="009C5D67"/>
    <w:rsid w:val="009D1627"/>
    <w:rsid w:val="009D445A"/>
    <w:rsid w:val="009D5626"/>
    <w:rsid w:val="009D64D5"/>
    <w:rsid w:val="009E1C4F"/>
    <w:rsid w:val="009E20F2"/>
    <w:rsid w:val="009E2298"/>
    <w:rsid w:val="009E23E6"/>
    <w:rsid w:val="009E5307"/>
    <w:rsid w:val="009E6E69"/>
    <w:rsid w:val="009F04A7"/>
    <w:rsid w:val="009F199A"/>
    <w:rsid w:val="009F6F95"/>
    <w:rsid w:val="00A00928"/>
    <w:rsid w:val="00A033B2"/>
    <w:rsid w:val="00A0357A"/>
    <w:rsid w:val="00A03E69"/>
    <w:rsid w:val="00A04382"/>
    <w:rsid w:val="00A0769B"/>
    <w:rsid w:val="00A10664"/>
    <w:rsid w:val="00A125BD"/>
    <w:rsid w:val="00A22284"/>
    <w:rsid w:val="00A2556D"/>
    <w:rsid w:val="00A25835"/>
    <w:rsid w:val="00A2702F"/>
    <w:rsid w:val="00A309B7"/>
    <w:rsid w:val="00A309E6"/>
    <w:rsid w:val="00A30D57"/>
    <w:rsid w:val="00A35B80"/>
    <w:rsid w:val="00A35BBB"/>
    <w:rsid w:val="00A40B2D"/>
    <w:rsid w:val="00A42B2C"/>
    <w:rsid w:val="00A454F1"/>
    <w:rsid w:val="00A467DC"/>
    <w:rsid w:val="00A46FE1"/>
    <w:rsid w:val="00A470E3"/>
    <w:rsid w:val="00A47C0D"/>
    <w:rsid w:val="00A5423D"/>
    <w:rsid w:val="00A57629"/>
    <w:rsid w:val="00A6387E"/>
    <w:rsid w:val="00A641CA"/>
    <w:rsid w:val="00A65088"/>
    <w:rsid w:val="00A66E34"/>
    <w:rsid w:val="00A70F8A"/>
    <w:rsid w:val="00A715E3"/>
    <w:rsid w:val="00A73900"/>
    <w:rsid w:val="00A75C24"/>
    <w:rsid w:val="00A75FC5"/>
    <w:rsid w:val="00A80278"/>
    <w:rsid w:val="00A84F85"/>
    <w:rsid w:val="00A85506"/>
    <w:rsid w:val="00A87704"/>
    <w:rsid w:val="00A87B94"/>
    <w:rsid w:val="00A9030F"/>
    <w:rsid w:val="00A90BE4"/>
    <w:rsid w:val="00A90E38"/>
    <w:rsid w:val="00A93368"/>
    <w:rsid w:val="00AA4E8C"/>
    <w:rsid w:val="00AA575B"/>
    <w:rsid w:val="00AB140C"/>
    <w:rsid w:val="00AB1FEC"/>
    <w:rsid w:val="00AB2CB0"/>
    <w:rsid w:val="00AB61E7"/>
    <w:rsid w:val="00AB7911"/>
    <w:rsid w:val="00AC1D4D"/>
    <w:rsid w:val="00AC2E54"/>
    <w:rsid w:val="00AC7F1F"/>
    <w:rsid w:val="00AD16D6"/>
    <w:rsid w:val="00AD25D5"/>
    <w:rsid w:val="00AD4386"/>
    <w:rsid w:val="00AD72CB"/>
    <w:rsid w:val="00AD7A9A"/>
    <w:rsid w:val="00AE11CE"/>
    <w:rsid w:val="00AE5B4B"/>
    <w:rsid w:val="00AE6649"/>
    <w:rsid w:val="00AF25B9"/>
    <w:rsid w:val="00AF2718"/>
    <w:rsid w:val="00AF5F8C"/>
    <w:rsid w:val="00B003D2"/>
    <w:rsid w:val="00B06DD7"/>
    <w:rsid w:val="00B11A62"/>
    <w:rsid w:val="00B11C8A"/>
    <w:rsid w:val="00B14D14"/>
    <w:rsid w:val="00B168B0"/>
    <w:rsid w:val="00B22188"/>
    <w:rsid w:val="00B25A50"/>
    <w:rsid w:val="00B25CBE"/>
    <w:rsid w:val="00B26CAF"/>
    <w:rsid w:val="00B26FF6"/>
    <w:rsid w:val="00B309A5"/>
    <w:rsid w:val="00B31779"/>
    <w:rsid w:val="00B331FD"/>
    <w:rsid w:val="00B35B73"/>
    <w:rsid w:val="00B36C9E"/>
    <w:rsid w:val="00B41285"/>
    <w:rsid w:val="00B4186D"/>
    <w:rsid w:val="00B420E7"/>
    <w:rsid w:val="00B4460C"/>
    <w:rsid w:val="00B46057"/>
    <w:rsid w:val="00B52888"/>
    <w:rsid w:val="00B558A3"/>
    <w:rsid w:val="00B55F58"/>
    <w:rsid w:val="00B57F71"/>
    <w:rsid w:val="00B60279"/>
    <w:rsid w:val="00B612A8"/>
    <w:rsid w:val="00B62B35"/>
    <w:rsid w:val="00B65510"/>
    <w:rsid w:val="00B66F13"/>
    <w:rsid w:val="00B678BB"/>
    <w:rsid w:val="00B67E43"/>
    <w:rsid w:val="00B728B1"/>
    <w:rsid w:val="00B72DB5"/>
    <w:rsid w:val="00B73E2B"/>
    <w:rsid w:val="00B81DDB"/>
    <w:rsid w:val="00B82152"/>
    <w:rsid w:val="00B85D0E"/>
    <w:rsid w:val="00B85FB4"/>
    <w:rsid w:val="00B869DA"/>
    <w:rsid w:val="00B87A6C"/>
    <w:rsid w:val="00B913A1"/>
    <w:rsid w:val="00B92786"/>
    <w:rsid w:val="00B94509"/>
    <w:rsid w:val="00B96191"/>
    <w:rsid w:val="00BA2338"/>
    <w:rsid w:val="00BA46F9"/>
    <w:rsid w:val="00BA4D4D"/>
    <w:rsid w:val="00BA62C4"/>
    <w:rsid w:val="00BB30A4"/>
    <w:rsid w:val="00BB48EA"/>
    <w:rsid w:val="00BC04F8"/>
    <w:rsid w:val="00BC2492"/>
    <w:rsid w:val="00BC4D18"/>
    <w:rsid w:val="00BC61DF"/>
    <w:rsid w:val="00BD3E5C"/>
    <w:rsid w:val="00BD6205"/>
    <w:rsid w:val="00BE080D"/>
    <w:rsid w:val="00BE098F"/>
    <w:rsid w:val="00BE3318"/>
    <w:rsid w:val="00BE55BE"/>
    <w:rsid w:val="00BE576D"/>
    <w:rsid w:val="00BE73B8"/>
    <w:rsid w:val="00BE7E85"/>
    <w:rsid w:val="00BF04D5"/>
    <w:rsid w:val="00BF2583"/>
    <w:rsid w:val="00BF27A6"/>
    <w:rsid w:val="00BF38F7"/>
    <w:rsid w:val="00BF4E8C"/>
    <w:rsid w:val="00BF51A4"/>
    <w:rsid w:val="00BF547A"/>
    <w:rsid w:val="00BF5A61"/>
    <w:rsid w:val="00BF6EC6"/>
    <w:rsid w:val="00C000F7"/>
    <w:rsid w:val="00C0083D"/>
    <w:rsid w:val="00C01766"/>
    <w:rsid w:val="00C01B6D"/>
    <w:rsid w:val="00C023F5"/>
    <w:rsid w:val="00C0367A"/>
    <w:rsid w:val="00C052CD"/>
    <w:rsid w:val="00C1079A"/>
    <w:rsid w:val="00C13C58"/>
    <w:rsid w:val="00C152B9"/>
    <w:rsid w:val="00C15316"/>
    <w:rsid w:val="00C15DAD"/>
    <w:rsid w:val="00C16A51"/>
    <w:rsid w:val="00C20618"/>
    <w:rsid w:val="00C207B1"/>
    <w:rsid w:val="00C21B29"/>
    <w:rsid w:val="00C223BD"/>
    <w:rsid w:val="00C22D11"/>
    <w:rsid w:val="00C22F76"/>
    <w:rsid w:val="00C231CE"/>
    <w:rsid w:val="00C251A2"/>
    <w:rsid w:val="00C2598F"/>
    <w:rsid w:val="00C32188"/>
    <w:rsid w:val="00C328C2"/>
    <w:rsid w:val="00C3382D"/>
    <w:rsid w:val="00C33E44"/>
    <w:rsid w:val="00C42962"/>
    <w:rsid w:val="00C437D6"/>
    <w:rsid w:val="00C51EC3"/>
    <w:rsid w:val="00C5679E"/>
    <w:rsid w:val="00C60BEB"/>
    <w:rsid w:val="00C6167E"/>
    <w:rsid w:val="00C66443"/>
    <w:rsid w:val="00C712DE"/>
    <w:rsid w:val="00C757A2"/>
    <w:rsid w:val="00C75BC0"/>
    <w:rsid w:val="00C75CF8"/>
    <w:rsid w:val="00C77998"/>
    <w:rsid w:val="00C77B0F"/>
    <w:rsid w:val="00C805AF"/>
    <w:rsid w:val="00C80982"/>
    <w:rsid w:val="00C81483"/>
    <w:rsid w:val="00C86631"/>
    <w:rsid w:val="00C9185F"/>
    <w:rsid w:val="00C95985"/>
    <w:rsid w:val="00C95FBB"/>
    <w:rsid w:val="00CA3097"/>
    <w:rsid w:val="00CA3A13"/>
    <w:rsid w:val="00CA4868"/>
    <w:rsid w:val="00CA56D5"/>
    <w:rsid w:val="00CA6A1F"/>
    <w:rsid w:val="00CA6A2E"/>
    <w:rsid w:val="00CB4205"/>
    <w:rsid w:val="00CB541A"/>
    <w:rsid w:val="00CB5FEF"/>
    <w:rsid w:val="00CB68A5"/>
    <w:rsid w:val="00CC1C36"/>
    <w:rsid w:val="00CC392C"/>
    <w:rsid w:val="00CC580B"/>
    <w:rsid w:val="00CC61F5"/>
    <w:rsid w:val="00CC776D"/>
    <w:rsid w:val="00CC7E6B"/>
    <w:rsid w:val="00CD0A34"/>
    <w:rsid w:val="00CD2DAB"/>
    <w:rsid w:val="00CD41A9"/>
    <w:rsid w:val="00CD5B43"/>
    <w:rsid w:val="00CD7111"/>
    <w:rsid w:val="00CE2B4C"/>
    <w:rsid w:val="00CE2BB7"/>
    <w:rsid w:val="00CE4384"/>
    <w:rsid w:val="00CE7F5A"/>
    <w:rsid w:val="00CF0455"/>
    <w:rsid w:val="00CF083D"/>
    <w:rsid w:val="00CF3AC2"/>
    <w:rsid w:val="00CF3EB3"/>
    <w:rsid w:val="00D026E2"/>
    <w:rsid w:val="00D065AE"/>
    <w:rsid w:val="00D10321"/>
    <w:rsid w:val="00D10CBE"/>
    <w:rsid w:val="00D11191"/>
    <w:rsid w:val="00D12964"/>
    <w:rsid w:val="00D142EC"/>
    <w:rsid w:val="00D149CD"/>
    <w:rsid w:val="00D173AF"/>
    <w:rsid w:val="00D224E6"/>
    <w:rsid w:val="00D272DA"/>
    <w:rsid w:val="00D27CCF"/>
    <w:rsid w:val="00D303B9"/>
    <w:rsid w:val="00D3145E"/>
    <w:rsid w:val="00D341BE"/>
    <w:rsid w:val="00D34B60"/>
    <w:rsid w:val="00D36944"/>
    <w:rsid w:val="00D4078D"/>
    <w:rsid w:val="00D444FE"/>
    <w:rsid w:val="00D4531E"/>
    <w:rsid w:val="00D507D1"/>
    <w:rsid w:val="00D51770"/>
    <w:rsid w:val="00D52A7A"/>
    <w:rsid w:val="00D52C78"/>
    <w:rsid w:val="00D5320C"/>
    <w:rsid w:val="00D5504C"/>
    <w:rsid w:val="00D55899"/>
    <w:rsid w:val="00D55B06"/>
    <w:rsid w:val="00D5606F"/>
    <w:rsid w:val="00D56E0B"/>
    <w:rsid w:val="00D57E2D"/>
    <w:rsid w:val="00D610E2"/>
    <w:rsid w:val="00D61601"/>
    <w:rsid w:val="00D618C9"/>
    <w:rsid w:val="00D63814"/>
    <w:rsid w:val="00D706D3"/>
    <w:rsid w:val="00D70978"/>
    <w:rsid w:val="00D7224F"/>
    <w:rsid w:val="00D74064"/>
    <w:rsid w:val="00D7422D"/>
    <w:rsid w:val="00D74C50"/>
    <w:rsid w:val="00D7571D"/>
    <w:rsid w:val="00D76200"/>
    <w:rsid w:val="00D81851"/>
    <w:rsid w:val="00D83CE6"/>
    <w:rsid w:val="00D85139"/>
    <w:rsid w:val="00D85208"/>
    <w:rsid w:val="00D85525"/>
    <w:rsid w:val="00D90381"/>
    <w:rsid w:val="00D94BC5"/>
    <w:rsid w:val="00D97C4F"/>
    <w:rsid w:val="00DA0555"/>
    <w:rsid w:val="00DA0FC9"/>
    <w:rsid w:val="00DA36AA"/>
    <w:rsid w:val="00DA42CB"/>
    <w:rsid w:val="00DA5730"/>
    <w:rsid w:val="00DB0FC0"/>
    <w:rsid w:val="00DB12CA"/>
    <w:rsid w:val="00DB2AA8"/>
    <w:rsid w:val="00DB2F5F"/>
    <w:rsid w:val="00DB4259"/>
    <w:rsid w:val="00DC0E4D"/>
    <w:rsid w:val="00DC3893"/>
    <w:rsid w:val="00DC3D5D"/>
    <w:rsid w:val="00DC5103"/>
    <w:rsid w:val="00DC7C82"/>
    <w:rsid w:val="00DD1591"/>
    <w:rsid w:val="00DD317F"/>
    <w:rsid w:val="00DD36C4"/>
    <w:rsid w:val="00DD4BA5"/>
    <w:rsid w:val="00DE05F7"/>
    <w:rsid w:val="00DE26E3"/>
    <w:rsid w:val="00DE278D"/>
    <w:rsid w:val="00DE2E1A"/>
    <w:rsid w:val="00DE6105"/>
    <w:rsid w:val="00DF098A"/>
    <w:rsid w:val="00DF18F5"/>
    <w:rsid w:val="00DF26DB"/>
    <w:rsid w:val="00DF2E40"/>
    <w:rsid w:val="00DF3179"/>
    <w:rsid w:val="00DF338D"/>
    <w:rsid w:val="00DF3E8F"/>
    <w:rsid w:val="00DF4708"/>
    <w:rsid w:val="00DF59F7"/>
    <w:rsid w:val="00DF6D3E"/>
    <w:rsid w:val="00DF7999"/>
    <w:rsid w:val="00E02844"/>
    <w:rsid w:val="00E0376B"/>
    <w:rsid w:val="00E03C27"/>
    <w:rsid w:val="00E044AD"/>
    <w:rsid w:val="00E07CC1"/>
    <w:rsid w:val="00E10310"/>
    <w:rsid w:val="00E10E0C"/>
    <w:rsid w:val="00E119A3"/>
    <w:rsid w:val="00E1251D"/>
    <w:rsid w:val="00E13005"/>
    <w:rsid w:val="00E1414E"/>
    <w:rsid w:val="00E15CD5"/>
    <w:rsid w:val="00E16EE8"/>
    <w:rsid w:val="00E17651"/>
    <w:rsid w:val="00E21552"/>
    <w:rsid w:val="00E2254B"/>
    <w:rsid w:val="00E2300F"/>
    <w:rsid w:val="00E25B81"/>
    <w:rsid w:val="00E3434B"/>
    <w:rsid w:val="00E501C2"/>
    <w:rsid w:val="00E51650"/>
    <w:rsid w:val="00E526DE"/>
    <w:rsid w:val="00E5330A"/>
    <w:rsid w:val="00E54A5B"/>
    <w:rsid w:val="00E54F73"/>
    <w:rsid w:val="00E56B60"/>
    <w:rsid w:val="00E62A28"/>
    <w:rsid w:val="00E6443B"/>
    <w:rsid w:val="00E6648F"/>
    <w:rsid w:val="00E66B08"/>
    <w:rsid w:val="00E70068"/>
    <w:rsid w:val="00E7374D"/>
    <w:rsid w:val="00E77094"/>
    <w:rsid w:val="00E801EF"/>
    <w:rsid w:val="00E811E1"/>
    <w:rsid w:val="00E83322"/>
    <w:rsid w:val="00E86E71"/>
    <w:rsid w:val="00E91DED"/>
    <w:rsid w:val="00E92C3E"/>
    <w:rsid w:val="00E94050"/>
    <w:rsid w:val="00E96070"/>
    <w:rsid w:val="00E9653D"/>
    <w:rsid w:val="00EA0610"/>
    <w:rsid w:val="00EA3688"/>
    <w:rsid w:val="00EB24F6"/>
    <w:rsid w:val="00EB3113"/>
    <w:rsid w:val="00EB5817"/>
    <w:rsid w:val="00EB6DC4"/>
    <w:rsid w:val="00EB7B78"/>
    <w:rsid w:val="00EC4526"/>
    <w:rsid w:val="00EC5750"/>
    <w:rsid w:val="00EC6CEA"/>
    <w:rsid w:val="00EC7160"/>
    <w:rsid w:val="00ED02B7"/>
    <w:rsid w:val="00ED1FB9"/>
    <w:rsid w:val="00ED25EB"/>
    <w:rsid w:val="00ED51AE"/>
    <w:rsid w:val="00ED757C"/>
    <w:rsid w:val="00EE02BD"/>
    <w:rsid w:val="00EE15BB"/>
    <w:rsid w:val="00EE2870"/>
    <w:rsid w:val="00EE43DA"/>
    <w:rsid w:val="00EE625C"/>
    <w:rsid w:val="00EE7797"/>
    <w:rsid w:val="00EF0962"/>
    <w:rsid w:val="00EF1029"/>
    <w:rsid w:val="00EF33DD"/>
    <w:rsid w:val="00F023B9"/>
    <w:rsid w:val="00F02FA6"/>
    <w:rsid w:val="00F1457E"/>
    <w:rsid w:val="00F262E3"/>
    <w:rsid w:val="00F26A2F"/>
    <w:rsid w:val="00F26CEA"/>
    <w:rsid w:val="00F31905"/>
    <w:rsid w:val="00F32998"/>
    <w:rsid w:val="00F32D03"/>
    <w:rsid w:val="00F369B6"/>
    <w:rsid w:val="00F37219"/>
    <w:rsid w:val="00F37A8B"/>
    <w:rsid w:val="00F40B0D"/>
    <w:rsid w:val="00F413AC"/>
    <w:rsid w:val="00F41BD5"/>
    <w:rsid w:val="00F42BCC"/>
    <w:rsid w:val="00F44D06"/>
    <w:rsid w:val="00F456D3"/>
    <w:rsid w:val="00F479D9"/>
    <w:rsid w:val="00F51CBA"/>
    <w:rsid w:val="00F523EF"/>
    <w:rsid w:val="00F5440E"/>
    <w:rsid w:val="00F556C4"/>
    <w:rsid w:val="00F55AB1"/>
    <w:rsid w:val="00F575E2"/>
    <w:rsid w:val="00F61056"/>
    <w:rsid w:val="00F61E01"/>
    <w:rsid w:val="00F65683"/>
    <w:rsid w:val="00F657A0"/>
    <w:rsid w:val="00F7044A"/>
    <w:rsid w:val="00F70CD3"/>
    <w:rsid w:val="00F72CEB"/>
    <w:rsid w:val="00F7531A"/>
    <w:rsid w:val="00F80B99"/>
    <w:rsid w:val="00F8319C"/>
    <w:rsid w:val="00F83EDE"/>
    <w:rsid w:val="00F84DA6"/>
    <w:rsid w:val="00F858D9"/>
    <w:rsid w:val="00F85A54"/>
    <w:rsid w:val="00F86C36"/>
    <w:rsid w:val="00F90136"/>
    <w:rsid w:val="00F95B1C"/>
    <w:rsid w:val="00F97826"/>
    <w:rsid w:val="00FA4C27"/>
    <w:rsid w:val="00FB0528"/>
    <w:rsid w:val="00FB2FE5"/>
    <w:rsid w:val="00FB6A0B"/>
    <w:rsid w:val="00FB6EB3"/>
    <w:rsid w:val="00FB7EFA"/>
    <w:rsid w:val="00FC1F94"/>
    <w:rsid w:val="00FC3657"/>
    <w:rsid w:val="00FC3BB4"/>
    <w:rsid w:val="00FC5597"/>
    <w:rsid w:val="00FD0A52"/>
    <w:rsid w:val="00FD267A"/>
    <w:rsid w:val="00FD328E"/>
    <w:rsid w:val="00FD78C2"/>
    <w:rsid w:val="00FE25D3"/>
    <w:rsid w:val="00FE2C89"/>
    <w:rsid w:val="00FE4B48"/>
    <w:rsid w:val="00FE50A1"/>
    <w:rsid w:val="00FE5135"/>
    <w:rsid w:val="00FE6517"/>
    <w:rsid w:val="00FE6D2C"/>
    <w:rsid w:val="00FE74AE"/>
    <w:rsid w:val="00FF15B3"/>
    <w:rsid w:val="00FF18EA"/>
    <w:rsid w:val="00FF23D9"/>
    <w:rsid w:val="00FF7299"/>
    <w:rsid w:val="00FF73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64"/>
    <w:pPr>
      <w:jc w:val="both"/>
    </w:pPr>
    <w:rPr>
      <w:rFonts w:asciiTheme="majorBidi" w:hAnsiTheme="majorBidi"/>
      <w:sz w:val="26"/>
    </w:rPr>
  </w:style>
  <w:style w:type="paragraph" w:styleId="Titre1">
    <w:name w:val="heading 1"/>
    <w:basedOn w:val="Normal"/>
    <w:next w:val="Normal"/>
    <w:link w:val="Titre1Car"/>
    <w:uiPriority w:val="9"/>
    <w:qFormat/>
    <w:rsid w:val="001936F7"/>
    <w:pPr>
      <w:keepNext/>
      <w:keepLines/>
      <w:spacing w:before="240" w:after="120"/>
      <w:outlineLvl w:val="0"/>
    </w:pPr>
    <w:rPr>
      <w:rFonts w:ascii="Lucida Sans" w:eastAsiaTheme="majorEastAsia" w:hAnsi="Lucida Sans" w:cstheme="majorBidi"/>
      <w:b/>
      <w:bCs/>
      <w:sz w:val="28"/>
      <w:szCs w:val="28"/>
    </w:rPr>
  </w:style>
  <w:style w:type="paragraph" w:styleId="Titre2">
    <w:name w:val="heading 2"/>
    <w:basedOn w:val="Normal"/>
    <w:next w:val="Normal"/>
    <w:link w:val="Titre2Car"/>
    <w:uiPriority w:val="9"/>
    <w:unhideWhenUsed/>
    <w:qFormat/>
    <w:rsid w:val="00E10E0C"/>
    <w:pPr>
      <w:keepNext/>
      <w:keepLines/>
      <w:spacing w:before="200" w:after="240"/>
      <w:outlineLvl w:val="1"/>
    </w:pPr>
    <w:rPr>
      <w:rFonts w:ascii="Arial" w:eastAsiaTheme="majorEastAsia" w:hAnsi="Arial" w:cstheme="majorBidi"/>
      <w:b/>
      <w:bCs/>
      <w:szCs w:val="26"/>
    </w:rPr>
  </w:style>
  <w:style w:type="paragraph" w:styleId="Titre3">
    <w:name w:val="heading 3"/>
    <w:basedOn w:val="Normal"/>
    <w:next w:val="Normal"/>
    <w:link w:val="Titre3Car"/>
    <w:uiPriority w:val="9"/>
    <w:unhideWhenUsed/>
    <w:qFormat/>
    <w:rsid w:val="00CC776D"/>
    <w:pPr>
      <w:keepNext/>
      <w:keepLines/>
      <w:spacing w:before="200" w:after="240"/>
      <w:outlineLvl w:val="2"/>
    </w:pPr>
    <w:rPr>
      <w:rFonts w:ascii="Arial" w:eastAsiaTheme="majorEastAsia" w:hAnsi="Arial" w:cstheme="majorBidi"/>
      <w:b/>
      <w:bCs/>
      <w:color w:val="76923C" w:themeColor="accent3" w:themeShade="BF"/>
    </w:rPr>
  </w:style>
  <w:style w:type="paragraph" w:styleId="Titre4">
    <w:name w:val="heading 4"/>
    <w:basedOn w:val="Normal"/>
    <w:next w:val="Normal"/>
    <w:link w:val="Titre4Car"/>
    <w:uiPriority w:val="9"/>
    <w:unhideWhenUsed/>
    <w:qFormat/>
    <w:rsid w:val="00DF2E40"/>
    <w:pPr>
      <w:keepNext/>
      <w:keepLines/>
      <w:spacing w:before="200" w:after="0"/>
      <w:outlineLvl w:val="3"/>
    </w:pPr>
    <w:rPr>
      <w:rFonts w:asciiTheme="majorHAnsi" w:eastAsiaTheme="majorEastAsia" w:hAnsiTheme="majorHAnsi" w:cstheme="majorBidi"/>
      <w:b/>
      <w:bCs/>
      <w:i/>
      <w:iCs/>
      <w:color w:val="17365D" w:themeColor="text2" w:themeShade="BF"/>
    </w:rPr>
  </w:style>
  <w:style w:type="paragraph" w:styleId="Titre5">
    <w:name w:val="heading 5"/>
    <w:basedOn w:val="Normal"/>
    <w:next w:val="Normal"/>
    <w:link w:val="Titre5Car"/>
    <w:uiPriority w:val="9"/>
    <w:unhideWhenUsed/>
    <w:qFormat/>
    <w:rsid w:val="00424188"/>
    <w:pPr>
      <w:keepNext/>
      <w:keepLines/>
      <w:spacing w:before="200" w:after="0"/>
      <w:outlineLvl w:val="4"/>
    </w:pPr>
    <w:rPr>
      <w:rFonts w:asciiTheme="majorHAnsi" w:eastAsiaTheme="majorEastAsia" w:hAnsiTheme="majorHAnsi" w:cstheme="majorBidi"/>
      <w:b/>
      <w:i/>
      <w:color w:val="243F60" w:themeColor="accent1" w:themeShade="7F"/>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6648F"/>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1936F7"/>
    <w:rPr>
      <w:rFonts w:ascii="Lucida Sans" w:eastAsiaTheme="majorEastAsia" w:hAnsi="Lucida Sans" w:cstheme="majorBidi"/>
      <w:b/>
      <w:bCs/>
      <w:sz w:val="28"/>
      <w:szCs w:val="28"/>
    </w:rPr>
  </w:style>
  <w:style w:type="character" w:customStyle="1" w:styleId="Titre2Car">
    <w:name w:val="Titre 2 Car"/>
    <w:basedOn w:val="Policepardfaut"/>
    <w:link w:val="Titre2"/>
    <w:uiPriority w:val="9"/>
    <w:rsid w:val="00E10E0C"/>
    <w:rPr>
      <w:rFonts w:ascii="Arial" w:eastAsiaTheme="majorEastAsia" w:hAnsi="Arial" w:cstheme="majorBidi"/>
      <w:b/>
      <w:bCs/>
      <w:sz w:val="26"/>
      <w:szCs w:val="26"/>
    </w:rPr>
  </w:style>
  <w:style w:type="character" w:styleId="lev">
    <w:name w:val="Strong"/>
    <w:basedOn w:val="Policepardfaut"/>
    <w:uiPriority w:val="22"/>
    <w:qFormat/>
    <w:rsid w:val="00B003D2"/>
    <w:rPr>
      <w:b/>
      <w:bCs/>
    </w:rPr>
  </w:style>
  <w:style w:type="character" w:customStyle="1" w:styleId="Titre3Car">
    <w:name w:val="Titre 3 Car"/>
    <w:basedOn w:val="Policepardfaut"/>
    <w:link w:val="Titre3"/>
    <w:uiPriority w:val="9"/>
    <w:rsid w:val="00CC776D"/>
    <w:rPr>
      <w:rFonts w:ascii="Arial" w:eastAsiaTheme="majorEastAsia" w:hAnsi="Arial" w:cstheme="majorBidi"/>
      <w:b/>
      <w:bCs/>
      <w:color w:val="76923C" w:themeColor="accent3" w:themeShade="BF"/>
      <w:sz w:val="26"/>
    </w:rPr>
  </w:style>
  <w:style w:type="paragraph" w:styleId="Textedebulles">
    <w:name w:val="Balloon Text"/>
    <w:basedOn w:val="Normal"/>
    <w:link w:val="TextedebullesCar"/>
    <w:uiPriority w:val="99"/>
    <w:semiHidden/>
    <w:unhideWhenUsed/>
    <w:rsid w:val="00FB6E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EB3"/>
    <w:rPr>
      <w:rFonts w:ascii="Tahoma" w:hAnsi="Tahoma" w:cs="Tahoma"/>
      <w:sz w:val="16"/>
      <w:szCs w:val="16"/>
    </w:rPr>
  </w:style>
  <w:style w:type="paragraph" w:styleId="NormalWeb">
    <w:name w:val="Normal (Web)"/>
    <w:basedOn w:val="Normal"/>
    <w:uiPriority w:val="99"/>
    <w:semiHidden/>
    <w:unhideWhenUsed/>
    <w:rsid w:val="00FB6EB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6EB3"/>
    <w:rPr>
      <w:color w:val="0000FF"/>
      <w:u w:val="single"/>
    </w:rPr>
  </w:style>
  <w:style w:type="paragraph" w:styleId="Paragraphedeliste">
    <w:name w:val="List Paragraph"/>
    <w:aliases w:val="Listes"/>
    <w:basedOn w:val="Normal"/>
    <w:link w:val="ParagraphedelisteCar"/>
    <w:uiPriority w:val="99"/>
    <w:qFormat/>
    <w:rsid w:val="00FB6EB3"/>
    <w:pPr>
      <w:ind w:left="720"/>
      <w:contextualSpacing/>
    </w:pPr>
  </w:style>
  <w:style w:type="paragraph" w:styleId="En-tte">
    <w:name w:val="header"/>
    <w:basedOn w:val="Normal"/>
    <w:link w:val="En-tteCar"/>
    <w:uiPriority w:val="99"/>
    <w:unhideWhenUsed/>
    <w:rsid w:val="004874D2"/>
    <w:pPr>
      <w:tabs>
        <w:tab w:val="center" w:pos="4536"/>
        <w:tab w:val="right" w:pos="9072"/>
      </w:tabs>
      <w:spacing w:after="0" w:line="240" w:lineRule="auto"/>
    </w:pPr>
  </w:style>
  <w:style w:type="character" w:customStyle="1" w:styleId="En-tteCar">
    <w:name w:val="En-tête Car"/>
    <w:basedOn w:val="Policepardfaut"/>
    <w:link w:val="En-tte"/>
    <w:uiPriority w:val="99"/>
    <w:rsid w:val="004874D2"/>
    <w:rPr>
      <w:sz w:val="26"/>
    </w:rPr>
  </w:style>
  <w:style w:type="paragraph" w:styleId="Pieddepage">
    <w:name w:val="footer"/>
    <w:basedOn w:val="Normal"/>
    <w:link w:val="PieddepageCar"/>
    <w:uiPriority w:val="99"/>
    <w:unhideWhenUsed/>
    <w:rsid w:val="00487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4D2"/>
    <w:rPr>
      <w:sz w:val="26"/>
    </w:rPr>
  </w:style>
  <w:style w:type="character" w:customStyle="1" w:styleId="Titre4Car">
    <w:name w:val="Titre 4 Car"/>
    <w:basedOn w:val="Policepardfaut"/>
    <w:link w:val="Titre4"/>
    <w:uiPriority w:val="9"/>
    <w:rsid w:val="00DF2E40"/>
    <w:rPr>
      <w:rFonts w:asciiTheme="majorHAnsi" w:eastAsiaTheme="majorEastAsia" w:hAnsiTheme="majorHAnsi" w:cstheme="majorBidi"/>
      <w:b/>
      <w:bCs/>
      <w:i/>
      <w:iCs/>
      <w:color w:val="17365D" w:themeColor="text2" w:themeShade="BF"/>
      <w:sz w:val="26"/>
    </w:rPr>
  </w:style>
  <w:style w:type="table" w:styleId="Grilledutableau">
    <w:name w:val="Table Grid"/>
    <w:basedOn w:val="TableauNormal"/>
    <w:uiPriority w:val="59"/>
    <w:rsid w:val="00C43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claire-Accent5">
    <w:name w:val="Light Grid Accent 5"/>
    <w:basedOn w:val="TableauNormal"/>
    <w:uiPriority w:val="62"/>
    <w:rsid w:val="00C437D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moyenne3-Accent5">
    <w:name w:val="Medium Grid 3 Accent 5"/>
    <w:basedOn w:val="TableauNormal"/>
    <w:uiPriority w:val="69"/>
    <w:rsid w:val="009C5D6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Titre5Car">
    <w:name w:val="Titre 5 Car"/>
    <w:basedOn w:val="Policepardfaut"/>
    <w:link w:val="Titre5"/>
    <w:uiPriority w:val="9"/>
    <w:rsid w:val="00424188"/>
    <w:rPr>
      <w:rFonts w:asciiTheme="majorHAnsi" w:eastAsiaTheme="majorEastAsia" w:hAnsiTheme="majorHAnsi" w:cstheme="majorBidi"/>
      <w:b/>
      <w:i/>
      <w:color w:val="243F60" w:themeColor="accent1" w:themeShade="7F"/>
      <w:sz w:val="24"/>
      <w:u w:val="single"/>
    </w:rPr>
  </w:style>
  <w:style w:type="paragraph" w:customStyle="1" w:styleId="Textepuces">
    <w:name w:val="Texte puces"/>
    <w:basedOn w:val="Normal"/>
    <w:qFormat/>
    <w:rsid w:val="00633356"/>
    <w:pPr>
      <w:numPr>
        <w:numId w:val="1"/>
      </w:numPr>
      <w:suppressAutoHyphens/>
      <w:spacing w:after="0" w:line="336" w:lineRule="auto"/>
      <w:ind w:left="227"/>
      <w:contextualSpacing/>
    </w:pPr>
    <w:rPr>
      <w:rFonts w:ascii="Arial" w:eastAsia="Times" w:hAnsi="Arial" w:cs="Times New Roman"/>
      <w:color w:val="595959" w:themeColor="text1" w:themeTint="A6"/>
      <w:w w:val="90"/>
      <w:sz w:val="19"/>
      <w:szCs w:val="19"/>
      <w:lang w:eastAsia="ja-JP"/>
    </w:rPr>
  </w:style>
  <w:style w:type="paragraph" w:styleId="Corpsdetexte">
    <w:name w:val="Body Text"/>
    <w:basedOn w:val="Normal"/>
    <w:link w:val="CorpsdetexteCar"/>
    <w:uiPriority w:val="1"/>
    <w:qFormat/>
    <w:rsid w:val="00724486"/>
    <w:pPr>
      <w:widowControl w:val="0"/>
      <w:autoSpaceDE w:val="0"/>
      <w:autoSpaceDN w:val="0"/>
      <w:spacing w:after="0" w:line="240" w:lineRule="auto"/>
      <w:jc w:val="left"/>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724486"/>
    <w:rPr>
      <w:rFonts w:ascii="Times New Roman" w:eastAsia="Times New Roman" w:hAnsi="Times New Roman" w:cs="Times New Roman"/>
      <w:sz w:val="24"/>
      <w:szCs w:val="24"/>
      <w:lang w:eastAsia="fr-FR" w:bidi="fr-FR"/>
    </w:rPr>
  </w:style>
  <w:style w:type="table" w:customStyle="1" w:styleId="TableNormal">
    <w:name w:val="Table Normal"/>
    <w:uiPriority w:val="2"/>
    <w:semiHidden/>
    <w:unhideWhenUsed/>
    <w:qFormat/>
    <w:rsid w:val="00D61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601"/>
    <w:pPr>
      <w:widowControl w:val="0"/>
      <w:autoSpaceDE w:val="0"/>
      <w:autoSpaceDN w:val="0"/>
      <w:spacing w:after="0" w:line="240" w:lineRule="auto"/>
      <w:jc w:val="left"/>
    </w:pPr>
    <w:rPr>
      <w:rFonts w:ascii="Times New Roman" w:eastAsia="Times New Roman" w:hAnsi="Times New Roman" w:cs="Times New Roman"/>
      <w:sz w:val="22"/>
      <w:lang w:eastAsia="fr-FR" w:bidi="fr-FR"/>
    </w:rPr>
  </w:style>
  <w:style w:type="paragraph" w:customStyle="1" w:styleId="PUCETIRE">
    <w:name w:val="PUCE TIRE"/>
    <w:basedOn w:val="Paragraphedeliste"/>
    <w:qFormat/>
    <w:rsid w:val="00E119A3"/>
    <w:pPr>
      <w:numPr>
        <w:numId w:val="11"/>
      </w:numPr>
    </w:pPr>
    <w:rPr>
      <w:rFonts w:ascii="Calibri" w:eastAsia="Calibri" w:hAnsi="Calibri" w:cs="Times New Roman"/>
      <w:sz w:val="22"/>
    </w:rPr>
  </w:style>
  <w:style w:type="paragraph" w:customStyle="1" w:styleId="TEXTENORMAL">
    <w:name w:val="TEXTE NORMAL"/>
    <w:basedOn w:val="Normal"/>
    <w:qFormat/>
    <w:rsid w:val="00E119A3"/>
    <w:pPr>
      <w:spacing w:before="120" w:after="240"/>
    </w:pPr>
    <w:rPr>
      <w:rFonts w:ascii="Calibri" w:eastAsia="Calibri" w:hAnsi="Calibri" w:cs="Times New Roman"/>
      <w:sz w:val="22"/>
    </w:rPr>
  </w:style>
  <w:style w:type="paragraph" w:styleId="Sansinterligne">
    <w:name w:val="No Spacing"/>
    <w:uiPriority w:val="1"/>
    <w:qFormat/>
    <w:rsid w:val="00D5606F"/>
    <w:pPr>
      <w:spacing w:after="0" w:line="240" w:lineRule="auto"/>
      <w:jc w:val="both"/>
    </w:pPr>
    <w:rPr>
      <w:sz w:val="26"/>
    </w:rPr>
  </w:style>
  <w:style w:type="table" w:customStyle="1" w:styleId="Grilleclaire-Accent11">
    <w:name w:val="Grille claire - Accent 11"/>
    <w:basedOn w:val="TableauNormal"/>
    <w:uiPriority w:val="62"/>
    <w:rsid w:val="0065444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itre11">
    <w:name w:val="Titre 11"/>
    <w:basedOn w:val="Normal"/>
    <w:uiPriority w:val="1"/>
    <w:qFormat/>
    <w:rsid w:val="00FB7EFA"/>
    <w:pPr>
      <w:widowControl w:val="0"/>
      <w:autoSpaceDE w:val="0"/>
      <w:autoSpaceDN w:val="0"/>
      <w:spacing w:after="0" w:line="240" w:lineRule="auto"/>
      <w:ind w:left="152"/>
      <w:jc w:val="left"/>
      <w:outlineLvl w:val="1"/>
    </w:pPr>
    <w:rPr>
      <w:rFonts w:ascii="Times New Roman" w:eastAsia="Times New Roman" w:hAnsi="Times New Roman" w:cs="Times New Roman"/>
      <w:b/>
      <w:bCs/>
      <w:sz w:val="24"/>
      <w:szCs w:val="24"/>
      <w:lang w:eastAsia="fr-FR" w:bidi="fr-FR"/>
    </w:rPr>
  </w:style>
  <w:style w:type="paragraph" w:styleId="TM1">
    <w:name w:val="toc 1"/>
    <w:basedOn w:val="Normal"/>
    <w:next w:val="Normal"/>
    <w:autoRedefine/>
    <w:uiPriority w:val="39"/>
    <w:unhideWhenUsed/>
    <w:rsid w:val="00D173AF"/>
    <w:pPr>
      <w:spacing w:after="100"/>
    </w:pPr>
  </w:style>
  <w:style w:type="paragraph" w:styleId="TM2">
    <w:name w:val="toc 2"/>
    <w:basedOn w:val="Normal"/>
    <w:next w:val="Normal"/>
    <w:autoRedefine/>
    <w:uiPriority w:val="39"/>
    <w:unhideWhenUsed/>
    <w:rsid w:val="00D173AF"/>
    <w:pPr>
      <w:spacing w:after="100"/>
      <w:ind w:left="260"/>
    </w:pPr>
  </w:style>
  <w:style w:type="paragraph" w:styleId="TM3">
    <w:name w:val="toc 3"/>
    <w:basedOn w:val="Normal"/>
    <w:next w:val="Normal"/>
    <w:autoRedefine/>
    <w:uiPriority w:val="39"/>
    <w:unhideWhenUsed/>
    <w:rsid w:val="00D173AF"/>
    <w:pPr>
      <w:spacing w:after="100"/>
      <w:ind w:left="520"/>
    </w:pPr>
  </w:style>
  <w:style w:type="paragraph" w:styleId="En-ttedetabledesmatires">
    <w:name w:val="TOC Heading"/>
    <w:basedOn w:val="Titre1"/>
    <w:next w:val="Normal"/>
    <w:uiPriority w:val="39"/>
    <w:unhideWhenUsed/>
    <w:qFormat/>
    <w:rsid w:val="009A3F03"/>
    <w:pPr>
      <w:spacing w:before="480" w:after="0"/>
      <w:jc w:val="left"/>
      <w:outlineLvl w:val="9"/>
    </w:pPr>
    <w:rPr>
      <w:rFonts w:asciiTheme="majorHAnsi" w:hAnsiTheme="majorHAnsi"/>
    </w:rPr>
  </w:style>
  <w:style w:type="character" w:customStyle="1" w:styleId="ParagraphedelisteCar">
    <w:name w:val="Paragraphe de liste Car"/>
    <w:aliases w:val="Listes Car"/>
    <w:link w:val="Paragraphedeliste"/>
    <w:uiPriority w:val="99"/>
    <w:locked/>
    <w:rsid w:val="005A1370"/>
    <w:rPr>
      <w:sz w:val="26"/>
    </w:rPr>
  </w:style>
  <w:style w:type="character" w:styleId="Marquedecommentaire">
    <w:name w:val="annotation reference"/>
    <w:basedOn w:val="Policepardfaut"/>
    <w:uiPriority w:val="99"/>
    <w:semiHidden/>
    <w:unhideWhenUsed/>
    <w:rsid w:val="00BC04F8"/>
    <w:rPr>
      <w:sz w:val="16"/>
      <w:szCs w:val="16"/>
    </w:rPr>
  </w:style>
  <w:style w:type="paragraph" w:styleId="Commentaire">
    <w:name w:val="annotation text"/>
    <w:basedOn w:val="Normal"/>
    <w:link w:val="CommentaireCar"/>
    <w:uiPriority w:val="99"/>
    <w:semiHidden/>
    <w:unhideWhenUsed/>
    <w:rsid w:val="00BC04F8"/>
    <w:pPr>
      <w:spacing w:line="240" w:lineRule="auto"/>
      <w:jc w:val="left"/>
    </w:pPr>
    <w:rPr>
      <w:sz w:val="20"/>
      <w:szCs w:val="20"/>
    </w:rPr>
  </w:style>
  <w:style w:type="character" w:customStyle="1" w:styleId="CommentaireCar">
    <w:name w:val="Commentaire Car"/>
    <w:basedOn w:val="Policepardfaut"/>
    <w:link w:val="Commentaire"/>
    <w:uiPriority w:val="99"/>
    <w:semiHidden/>
    <w:rsid w:val="00BC04F8"/>
    <w:rPr>
      <w:sz w:val="20"/>
      <w:szCs w:val="20"/>
    </w:rPr>
  </w:style>
  <w:style w:type="paragraph" w:styleId="Objetducommentaire">
    <w:name w:val="annotation subject"/>
    <w:basedOn w:val="Commentaire"/>
    <w:next w:val="Commentaire"/>
    <w:link w:val="ObjetducommentaireCar"/>
    <w:uiPriority w:val="99"/>
    <w:semiHidden/>
    <w:unhideWhenUsed/>
    <w:rsid w:val="00E03C27"/>
    <w:pPr>
      <w:jc w:val="both"/>
    </w:pPr>
    <w:rPr>
      <w:b/>
      <w:bCs/>
    </w:rPr>
  </w:style>
  <w:style w:type="character" w:customStyle="1" w:styleId="ObjetducommentaireCar">
    <w:name w:val="Objet du commentaire Car"/>
    <w:basedOn w:val="CommentaireCar"/>
    <w:link w:val="Objetducommentaire"/>
    <w:uiPriority w:val="99"/>
    <w:semiHidden/>
    <w:rsid w:val="00E03C27"/>
    <w:rPr>
      <w:rFonts w:asciiTheme="majorBidi" w:hAnsiTheme="majorBidi"/>
      <w:b/>
      <w:bCs/>
      <w:sz w:val="20"/>
      <w:szCs w:val="20"/>
    </w:rPr>
  </w:style>
  <w:style w:type="paragraph" w:styleId="Rvision">
    <w:name w:val="Revision"/>
    <w:hidden/>
    <w:uiPriority w:val="99"/>
    <w:semiHidden/>
    <w:rsid w:val="00E03C27"/>
    <w:pPr>
      <w:spacing w:after="0" w:line="240" w:lineRule="auto"/>
    </w:pPr>
    <w:rPr>
      <w:rFonts w:asciiTheme="majorBidi" w:hAnsiTheme="majorBidi"/>
      <w:sz w:val="26"/>
    </w:rPr>
  </w:style>
</w:styles>
</file>

<file path=word/webSettings.xml><?xml version="1.0" encoding="utf-8"?>
<w:webSettings xmlns:r="http://schemas.openxmlformats.org/officeDocument/2006/relationships" xmlns:w="http://schemas.openxmlformats.org/wordprocessingml/2006/main">
  <w:divs>
    <w:div w:id="42144031">
      <w:bodyDiv w:val="1"/>
      <w:marLeft w:val="0"/>
      <w:marRight w:val="0"/>
      <w:marTop w:val="0"/>
      <w:marBottom w:val="0"/>
      <w:divBdr>
        <w:top w:val="none" w:sz="0" w:space="0" w:color="auto"/>
        <w:left w:val="none" w:sz="0" w:space="0" w:color="auto"/>
        <w:bottom w:val="none" w:sz="0" w:space="0" w:color="auto"/>
        <w:right w:val="none" w:sz="0" w:space="0" w:color="auto"/>
      </w:divBdr>
    </w:div>
    <w:div w:id="374620881">
      <w:bodyDiv w:val="1"/>
      <w:marLeft w:val="0"/>
      <w:marRight w:val="0"/>
      <w:marTop w:val="0"/>
      <w:marBottom w:val="0"/>
      <w:divBdr>
        <w:top w:val="none" w:sz="0" w:space="0" w:color="auto"/>
        <w:left w:val="none" w:sz="0" w:space="0" w:color="auto"/>
        <w:bottom w:val="none" w:sz="0" w:space="0" w:color="auto"/>
        <w:right w:val="none" w:sz="0" w:space="0" w:color="auto"/>
      </w:divBdr>
    </w:div>
    <w:div w:id="487599426">
      <w:bodyDiv w:val="1"/>
      <w:marLeft w:val="0"/>
      <w:marRight w:val="0"/>
      <w:marTop w:val="0"/>
      <w:marBottom w:val="0"/>
      <w:divBdr>
        <w:top w:val="none" w:sz="0" w:space="0" w:color="auto"/>
        <w:left w:val="none" w:sz="0" w:space="0" w:color="auto"/>
        <w:bottom w:val="none" w:sz="0" w:space="0" w:color="auto"/>
        <w:right w:val="none" w:sz="0" w:space="0" w:color="auto"/>
      </w:divBdr>
    </w:div>
    <w:div w:id="644503559">
      <w:bodyDiv w:val="1"/>
      <w:marLeft w:val="0"/>
      <w:marRight w:val="0"/>
      <w:marTop w:val="0"/>
      <w:marBottom w:val="0"/>
      <w:divBdr>
        <w:top w:val="none" w:sz="0" w:space="0" w:color="auto"/>
        <w:left w:val="none" w:sz="0" w:space="0" w:color="auto"/>
        <w:bottom w:val="none" w:sz="0" w:space="0" w:color="auto"/>
        <w:right w:val="none" w:sz="0" w:space="0" w:color="auto"/>
      </w:divBdr>
    </w:div>
    <w:div w:id="656615880">
      <w:bodyDiv w:val="1"/>
      <w:marLeft w:val="0"/>
      <w:marRight w:val="0"/>
      <w:marTop w:val="0"/>
      <w:marBottom w:val="0"/>
      <w:divBdr>
        <w:top w:val="none" w:sz="0" w:space="0" w:color="auto"/>
        <w:left w:val="none" w:sz="0" w:space="0" w:color="auto"/>
        <w:bottom w:val="none" w:sz="0" w:space="0" w:color="auto"/>
        <w:right w:val="none" w:sz="0" w:space="0" w:color="auto"/>
      </w:divBdr>
    </w:div>
    <w:div w:id="659776912">
      <w:bodyDiv w:val="1"/>
      <w:marLeft w:val="0"/>
      <w:marRight w:val="0"/>
      <w:marTop w:val="0"/>
      <w:marBottom w:val="0"/>
      <w:divBdr>
        <w:top w:val="none" w:sz="0" w:space="0" w:color="auto"/>
        <w:left w:val="none" w:sz="0" w:space="0" w:color="auto"/>
        <w:bottom w:val="none" w:sz="0" w:space="0" w:color="auto"/>
        <w:right w:val="none" w:sz="0" w:space="0" w:color="auto"/>
      </w:divBdr>
    </w:div>
    <w:div w:id="891766481">
      <w:bodyDiv w:val="1"/>
      <w:marLeft w:val="0"/>
      <w:marRight w:val="0"/>
      <w:marTop w:val="0"/>
      <w:marBottom w:val="0"/>
      <w:divBdr>
        <w:top w:val="none" w:sz="0" w:space="0" w:color="auto"/>
        <w:left w:val="none" w:sz="0" w:space="0" w:color="auto"/>
        <w:bottom w:val="none" w:sz="0" w:space="0" w:color="auto"/>
        <w:right w:val="none" w:sz="0" w:space="0" w:color="auto"/>
      </w:divBdr>
    </w:div>
    <w:div w:id="935820070">
      <w:bodyDiv w:val="1"/>
      <w:marLeft w:val="0"/>
      <w:marRight w:val="0"/>
      <w:marTop w:val="0"/>
      <w:marBottom w:val="0"/>
      <w:divBdr>
        <w:top w:val="none" w:sz="0" w:space="0" w:color="auto"/>
        <w:left w:val="none" w:sz="0" w:space="0" w:color="auto"/>
        <w:bottom w:val="none" w:sz="0" w:space="0" w:color="auto"/>
        <w:right w:val="none" w:sz="0" w:space="0" w:color="auto"/>
      </w:divBdr>
    </w:div>
    <w:div w:id="973490073">
      <w:bodyDiv w:val="1"/>
      <w:marLeft w:val="0"/>
      <w:marRight w:val="0"/>
      <w:marTop w:val="0"/>
      <w:marBottom w:val="0"/>
      <w:divBdr>
        <w:top w:val="none" w:sz="0" w:space="0" w:color="auto"/>
        <w:left w:val="none" w:sz="0" w:space="0" w:color="auto"/>
        <w:bottom w:val="none" w:sz="0" w:space="0" w:color="auto"/>
        <w:right w:val="none" w:sz="0" w:space="0" w:color="auto"/>
      </w:divBdr>
    </w:div>
    <w:div w:id="1038625118">
      <w:bodyDiv w:val="1"/>
      <w:marLeft w:val="0"/>
      <w:marRight w:val="0"/>
      <w:marTop w:val="0"/>
      <w:marBottom w:val="0"/>
      <w:divBdr>
        <w:top w:val="none" w:sz="0" w:space="0" w:color="auto"/>
        <w:left w:val="none" w:sz="0" w:space="0" w:color="auto"/>
        <w:bottom w:val="none" w:sz="0" w:space="0" w:color="auto"/>
        <w:right w:val="none" w:sz="0" w:space="0" w:color="auto"/>
      </w:divBdr>
    </w:div>
    <w:div w:id="1391151874">
      <w:bodyDiv w:val="1"/>
      <w:marLeft w:val="0"/>
      <w:marRight w:val="0"/>
      <w:marTop w:val="0"/>
      <w:marBottom w:val="0"/>
      <w:divBdr>
        <w:top w:val="none" w:sz="0" w:space="0" w:color="auto"/>
        <w:left w:val="none" w:sz="0" w:space="0" w:color="auto"/>
        <w:bottom w:val="none" w:sz="0" w:space="0" w:color="auto"/>
        <w:right w:val="none" w:sz="0" w:space="0" w:color="auto"/>
      </w:divBdr>
    </w:div>
    <w:div w:id="1501310831">
      <w:bodyDiv w:val="1"/>
      <w:marLeft w:val="0"/>
      <w:marRight w:val="0"/>
      <w:marTop w:val="0"/>
      <w:marBottom w:val="0"/>
      <w:divBdr>
        <w:top w:val="none" w:sz="0" w:space="0" w:color="auto"/>
        <w:left w:val="none" w:sz="0" w:space="0" w:color="auto"/>
        <w:bottom w:val="none" w:sz="0" w:space="0" w:color="auto"/>
        <w:right w:val="none" w:sz="0" w:space="0" w:color="auto"/>
      </w:divBdr>
    </w:div>
    <w:div w:id="1655908698">
      <w:bodyDiv w:val="1"/>
      <w:marLeft w:val="0"/>
      <w:marRight w:val="0"/>
      <w:marTop w:val="0"/>
      <w:marBottom w:val="0"/>
      <w:divBdr>
        <w:top w:val="none" w:sz="0" w:space="0" w:color="auto"/>
        <w:left w:val="none" w:sz="0" w:space="0" w:color="auto"/>
        <w:bottom w:val="none" w:sz="0" w:space="0" w:color="auto"/>
        <w:right w:val="none" w:sz="0" w:space="0" w:color="auto"/>
      </w:divBdr>
    </w:div>
    <w:div w:id="1794203746">
      <w:bodyDiv w:val="1"/>
      <w:marLeft w:val="0"/>
      <w:marRight w:val="0"/>
      <w:marTop w:val="0"/>
      <w:marBottom w:val="0"/>
      <w:divBdr>
        <w:top w:val="none" w:sz="0" w:space="0" w:color="auto"/>
        <w:left w:val="none" w:sz="0" w:space="0" w:color="auto"/>
        <w:bottom w:val="none" w:sz="0" w:space="0" w:color="auto"/>
        <w:right w:val="none" w:sz="0" w:space="0" w:color="auto"/>
      </w:divBdr>
    </w:div>
    <w:div w:id="2071733964">
      <w:bodyDiv w:val="1"/>
      <w:marLeft w:val="0"/>
      <w:marRight w:val="0"/>
      <w:marTop w:val="0"/>
      <w:marBottom w:val="0"/>
      <w:divBdr>
        <w:top w:val="none" w:sz="0" w:space="0" w:color="auto"/>
        <w:left w:val="none" w:sz="0" w:space="0" w:color="auto"/>
        <w:bottom w:val="none" w:sz="0" w:space="0" w:color="auto"/>
        <w:right w:val="none" w:sz="0" w:space="0" w:color="auto"/>
      </w:divBdr>
    </w:div>
    <w:div w:id="2100637679">
      <w:bodyDiv w:val="1"/>
      <w:marLeft w:val="0"/>
      <w:marRight w:val="0"/>
      <w:marTop w:val="0"/>
      <w:marBottom w:val="0"/>
      <w:divBdr>
        <w:top w:val="none" w:sz="0" w:space="0" w:color="auto"/>
        <w:left w:val="none" w:sz="0" w:space="0" w:color="auto"/>
        <w:bottom w:val="none" w:sz="0" w:space="0" w:color="auto"/>
        <w:right w:val="none" w:sz="0" w:space="0" w:color="auto"/>
      </w:divBdr>
    </w:div>
    <w:div w:id="21408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E4BA-CCF8-4EFD-BF8F-5AA6BD01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2909</Words>
  <Characters>16002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jihenebt</cp:lastModifiedBy>
  <cp:revision>2</cp:revision>
  <cp:lastPrinted>2020-10-21T18:10:00Z</cp:lastPrinted>
  <dcterms:created xsi:type="dcterms:W3CDTF">2021-09-26T17:00:00Z</dcterms:created>
  <dcterms:modified xsi:type="dcterms:W3CDTF">2021-09-26T17:00:00Z</dcterms:modified>
</cp:coreProperties>
</file>